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A9EF" w14:textId="77777777" w:rsidR="006A01AE" w:rsidRPr="006A01AE" w:rsidRDefault="00C61C42" w:rsidP="006A01A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 </w:t>
      </w:r>
      <w:r w:rsidR="006A01AE" w:rsidRPr="006A01AE">
        <w:rPr>
          <w:rFonts w:ascii="Times New Roman" w:hAnsi="Times New Roman" w:cs="Times New Roman"/>
          <w:b/>
          <w:bCs/>
          <w:sz w:val="24"/>
          <w:szCs w:val="24"/>
        </w:rPr>
        <w:t xml:space="preserve">PEMBERDAYAAN PEREMPUAN </w:t>
      </w:r>
    </w:p>
    <w:p w14:paraId="5B2A0350" w14:textId="1B3290E7" w:rsidR="00093366" w:rsidRPr="006A01AE" w:rsidRDefault="006A01AE" w:rsidP="006A01AE">
      <w:pPr>
        <w:spacing w:after="0" w:line="240" w:lineRule="auto"/>
        <w:jc w:val="center"/>
        <w:rPr>
          <w:rFonts w:ascii="Times New Roman" w:hAnsi="Times New Roman" w:cs="Times New Roman"/>
          <w:b/>
          <w:bCs/>
          <w:sz w:val="24"/>
          <w:szCs w:val="24"/>
        </w:rPr>
      </w:pPr>
      <w:r w:rsidRPr="006A01AE">
        <w:rPr>
          <w:rFonts w:ascii="Times New Roman" w:hAnsi="Times New Roman" w:cs="Times New Roman"/>
          <w:b/>
          <w:bCs/>
          <w:sz w:val="24"/>
          <w:szCs w:val="24"/>
        </w:rPr>
        <w:t>MELALUI PENYULUHAN LITERASI DIGITAL KEUANGAN</w:t>
      </w:r>
    </w:p>
    <w:p w14:paraId="72AE1398" w14:textId="77777777" w:rsidR="006A01AE" w:rsidRPr="007F7AB3" w:rsidRDefault="006A01AE" w:rsidP="006A01AE">
      <w:pPr>
        <w:spacing w:after="0" w:line="240" w:lineRule="auto"/>
        <w:jc w:val="center"/>
        <w:rPr>
          <w:rFonts w:ascii="Times New Roman"/>
          <w:sz w:val="24"/>
          <w:szCs w:val="24"/>
        </w:rPr>
      </w:pPr>
    </w:p>
    <w:p w14:paraId="2E3C4D9B" w14:textId="77777777" w:rsidR="006A01AE" w:rsidRPr="006A01AE" w:rsidRDefault="006A01AE" w:rsidP="006A01AE">
      <w:pPr>
        <w:pStyle w:val="HTMLPreformatted"/>
        <w:shd w:val="clear" w:color="auto" w:fill="F8F9FA"/>
        <w:jc w:val="center"/>
        <w:rPr>
          <w:rStyle w:val="y2iqfc"/>
          <w:rFonts w:ascii="Times New Roman" w:hAnsi="Times New Roman" w:cs="Times New Roman"/>
          <w:b/>
          <w:bCs/>
          <w:i/>
          <w:iCs/>
          <w:color w:val="202124"/>
          <w:sz w:val="24"/>
          <w:szCs w:val="24"/>
          <w:lang w:val="en"/>
        </w:rPr>
      </w:pPr>
      <w:r w:rsidRPr="006A01AE">
        <w:rPr>
          <w:rStyle w:val="y2iqfc"/>
          <w:rFonts w:ascii="Times New Roman" w:hAnsi="Times New Roman" w:cs="Times New Roman"/>
          <w:b/>
          <w:bCs/>
          <w:i/>
          <w:iCs/>
          <w:color w:val="202124"/>
          <w:sz w:val="24"/>
          <w:szCs w:val="24"/>
          <w:lang w:val="en"/>
        </w:rPr>
        <w:t>WOMEN EMPOWERMENT</w:t>
      </w:r>
    </w:p>
    <w:p w14:paraId="5A79F0E6" w14:textId="77777777" w:rsidR="006A01AE" w:rsidRPr="006A01AE" w:rsidRDefault="006A01AE" w:rsidP="006A01AE">
      <w:pPr>
        <w:pStyle w:val="HTMLPreformatted"/>
        <w:shd w:val="clear" w:color="auto" w:fill="F8F9FA"/>
        <w:jc w:val="center"/>
        <w:rPr>
          <w:rFonts w:ascii="Times New Roman" w:hAnsi="Times New Roman" w:cs="Times New Roman"/>
          <w:b/>
          <w:bCs/>
          <w:i/>
          <w:iCs/>
          <w:color w:val="202124"/>
          <w:sz w:val="24"/>
          <w:szCs w:val="24"/>
        </w:rPr>
      </w:pPr>
      <w:r w:rsidRPr="006A01AE">
        <w:rPr>
          <w:rStyle w:val="y2iqfc"/>
          <w:rFonts w:ascii="Times New Roman" w:hAnsi="Times New Roman" w:cs="Times New Roman"/>
          <w:b/>
          <w:bCs/>
          <w:i/>
          <w:iCs/>
          <w:color w:val="202124"/>
          <w:sz w:val="24"/>
          <w:szCs w:val="24"/>
          <w:lang w:val="en"/>
        </w:rPr>
        <w:t>THROUGH FINANCIAL DIGITAL LITERACY COUNSELING</w:t>
      </w:r>
    </w:p>
    <w:p w14:paraId="75CDEC53" w14:textId="4EB5C466" w:rsidR="00093366" w:rsidRPr="006A01AE" w:rsidRDefault="00093366" w:rsidP="00F32BAD">
      <w:pPr>
        <w:spacing w:after="0" w:line="240" w:lineRule="auto"/>
        <w:jc w:val="center"/>
        <w:rPr>
          <w:rFonts w:ascii="Times New Roman"/>
          <w:b/>
          <w:i/>
          <w:sz w:val="24"/>
          <w:szCs w:val="24"/>
        </w:rPr>
      </w:pPr>
    </w:p>
    <w:p w14:paraId="53BA329D" w14:textId="77777777" w:rsidR="00093366" w:rsidRPr="007F7AB3" w:rsidRDefault="00093366" w:rsidP="0099062C">
      <w:pPr>
        <w:spacing w:after="0" w:line="240" w:lineRule="auto"/>
        <w:jc w:val="center"/>
        <w:rPr>
          <w:rFonts w:ascii="Times New Roman"/>
          <w:sz w:val="24"/>
          <w:szCs w:val="24"/>
        </w:rPr>
      </w:pPr>
    </w:p>
    <w:p w14:paraId="2934A4CD" w14:textId="580E2C4E" w:rsidR="00093366" w:rsidRPr="007F7AB3" w:rsidRDefault="006A01AE" w:rsidP="0099062C">
      <w:pPr>
        <w:spacing w:after="0" w:line="240" w:lineRule="auto"/>
        <w:jc w:val="center"/>
        <w:rPr>
          <w:rFonts w:ascii="Times New Roman"/>
          <w:b/>
          <w:sz w:val="24"/>
          <w:szCs w:val="24"/>
        </w:rPr>
      </w:pPr>
      <w:proofErr w:type="spellStart"/>
      <w:r>
        <w:rPr>
          <w:rFonts w:ascii="Times New Roman"/>
          <w:b/>
          <w:sz w:val="24"/>
          <w:szCs w:val="24"/>
        </w:rPr>
        <w:t>Yuyun</w:t>
      </w:r>
      <w:proofErr w:type="spellEnd"/>
      <w:r>
        <w:rPr>
          <w:rFonts w:ascii="Times New Roman"/>
          <w:b/>
          <w:sz w:val="24"/>
          <w:szCs w:val="24"/>
        </w:rPr>
        <w:t xml:space="preserve"> Susanti</w:t>
      </w:r>
      <w:r w:rsidRPr="007F7AB3">
        <w:rPr>
          <w:rFonts w:ascii="Times New Roman"/>
          <w:b/>
          <w:sz w:val="24"/>
          <w:szCs w:val="24"/>
          <w:vertAlign w:val="superscript"/>
        </w:rPr>
        <w:t>1</w:t>
      </w:r>
      <w:r>
        <w:rPr>
          <w:rFonts w:ascii="Times New Roman"/>
          <w:b/>
          <w:sz w:val="24"/>
          <w:szCs w:val="24"/>
        </w:rPr>
        <w:t>, Dedeh</w:t>
      </w:r>
      <w:r>
        <w:rPr>
          <w:rFonts w:ascii="Times New Roman"/>
          <w:b/>
          <w:sz w:val="24"/>
          <w:szCs w:val="24"/>
          <w:vertAlign w:val="superscript"/>
        </w:rPr>
        <w:t>2</w:t>
      </w:r>
      <w:r w:rsidRPr="006A01AE">
        <w:rPr>
          <w:rFonts w:ascii="Times New Roman"/>
          <w:b/>
          <w:sz w:val="24"/>
          <w:szCs w:val="24"/>
        </w:rPr>
        <w:t>,</w:t>
      </w:r>
      <w:r>
        <w:rPr>
          <w:rFonts w:ascii="Times New Roman"/>
          <w:b/>
          <w:sz w:val="24"/>
          <w:szCs w:val="24"/>
          <w:vertAlign w:val="superscript"/>
        </w:rPr>
        <w:t xml:space="preserve"> </w:t>
      </w:r>
      <w:r>
        <w:rPr>
          <w:rFonts w:ascii="Times New Roman"/>
          <w:b/>
          <w:sz w:val="24"/>
          <w:szCs w:val="24"/>
        </w:rPr>
        <w:t>Ilah</w:t>
      </w:r>
      <w:r w:rsidRPr="007F7AB3">
        <w:rPr>
          <w:rFonts w:ascii="Times New Roman"/>
          <w:b/>
          <w:sz w:val="24"/>
          <w:szCs w:val="24"/>
          <w:vertAlign w:val="superscript"/>
        </w:rPr>
        <w:t>3</w:t>
      </w:r>
      <w:r>
        <w:rPr>
          <w:rFonts w:ascii="Times New Roman"/>
          <w:b/>
          <w:sz w:val="24"/>
          <w:szCs w:val="24"/>
        </w:rPr>
        <w:t xml:space="preserve">, </w:t>
      </w:r>
      <w:r w:rsidR="00F32BAD">
        <w:rPr>
          <w:rFonts w:ascii="Times New Roman"/>
          <w:b/>
          <w:sz w:val="24"/>
          <w:szCs w:val="24"/>
        </w:rPr>
        <w:t>Rini Agustin Eka Yanti</w:t>
      </w:r>
      <w:r>
        <w:rPr>
          <w:rFonts w:ascii="Times New Roman"/>
          <w:b/>
          <w:sz w:val="24"/>
          <w:szCs w:val="24"/>
          <w:vertAlign w:val="superscript"/>
        </w:rPr>
        <w:t>4</w:t>
      </w:r>
      <w:r w:rsidR="00093366" w:rsidRPr="007F7AB3">
        <w:rPr>
          <w:rFonts w:ascii="Times New Roman"/>
          <w:b/>
          <w:sz w:val="24"/>
          <w:szCs w:val="24"/>
        </w:rPr>
        <w:t xml:space="preserve">, </w:t>
      </w:r>
      <w:r w:rsidR="00F32BAD">
        <w:rPr>
          <w:rFonts w:ascii="Times New Roman"/>
          <w:b/>
          <w:sz w:val="24"/>
          <w:szCs w:val="24"/>
        </w:rPr>
        <w:t>Endang Mulyadi</w:t>
      </w:r>
      <w:r>
        <w:rPr>
          <w:rFonts w:ascii="Times New Roman"/>
          <w:b/>
          <w:sz w:val="24"/>
          <w:szCs w:val="24"/>
          <w:vertAlign w:val="superscript"/>
        </w:rPr>
        <w:t>5</w:t>
      </w:r>
    </w:p>
    <w:p w14:paraId="02E814EC" w14:textId="77777777" w:rsidR="007F7AB3" w:rsidRPr="007F7AB3" w:rsidRDefault="007F7AB3" w:rsidP="00093366">
      <w:pPr>
        <w:spacing w:after="0" w:line="240" w:lineRule="auto"/>
        <w:jc w:val="center"/>
        <w:rPr>
          <w:rFonts w:ascii="Times New Roman"/>
          <w:color w:val="000000"/>
          <w:sz w:val="24"/>
          <w:szCs w:val="24"/>
          <w:vertAlign w:val="superscript"/>
        </w:rPr>
      </w:pPr>
    </w:p>
    <w:p w14:paraId="1C775823" w14:textId="32C68427" w:rsidR="00093366" w:rsidRPr="00845D67" w:rsidRDefault="00093366" w:rsidP="00093366">
      <w:pPr>
        <w:spacing w:after="0" w:line="240" w:lineRule="auto"/>
        <w:jc w:val="center"/>
        <w:rPr>
          <w:rFonts w:ascii="Times New Roman"/>
        </w:rPr>
      </w:pPr>
      <w:r w:rsidRPr="00845D67">
        <w:rPr>
          <w:rFonts w:ascii="Times New Roman"/>
          <w:vertAlign w:val="superscript"/>
        </w:rPr>
        <w:t>1</w:t>
      </w:r>
      <w:r w:rsidR="00F32BAD">
        <w:rPr>
          <w:rFonts w:ascii="Times New Roman"/>
          <w:vertAlign w:val="superscript"/>
        </w:rPr>
        <w:t>234</w:t>
      </w:r>
      <w:r w:rsidR="006A01AE">
        <w:rPr>
          <w:rFonts w:ascii="Times New Roman"/>
          <w:vertAlign w:val="superscript"/>
        </w:rPr>
        <w:t>5</w:t>
      </w:r>
      <w:r w:rsidR="00F32BAD">
        <w:rPr>
          <w:rFonts w:ascii="Times New Roman"/>
        </w:rPr>
        <w:t xml:space="preserve">Prodi Pendidikan </w:t>
      </w:r>
      <w:proofErr w:type="spellStart"/>
      <w:r w:rsidR="00F32BAD">
        <w:rPr>
          <w:rFonts w:ascii="Times New Roman"/>
        </w:rPr>
        <w:t>Akuntansi</w:t>
      </w:r>
      <w:proofErr w:type="spellEnd"/>
      <w:r w:rsidR="00F32BAD">
        <w:rPr>
          <w:rFonts w:ascii="Times New Roman"/>
        </w:rPr>
        <w:t xml:space="preserve"> FKIP Universitas </w:t>
      </w:r>
      <w:proofErr w:type="spellStart"/>
      <w:r w:rsidR="00F32BAD">
        <w:rPr>
          <w:rFonts w:ascii="Times New Roman"/>
        </w:rPr>
        <w:t>Galuh</w:t>
      </w:r>
      <w:proofErr w:type="spellEnd"/>
    </w:p>
    <w:p w14:paraId="7F87C980" w14:textId="641595DE" w:rsidR="007270EB" w:rsidRDefault="006A01AE" w:rsidP="00C1706B">
      <w:pPr>
        <w:spacing w:after="0" w:line="240" w:lineRule="auto"/>
        <w:ind w:firstLine="567"/>
        <w:jc w:val="center"/>
      </w:pPr>
      <w:hyperlink r:id="rId8" w:history="1">
        <w:r>
          <w:rPr>
            <w:rStyle w:val="Hyperlink"/>
            <w:rFonts w:ascii="Times New Roman" w:hAnsi="Times New Roman" w:cs="Times New Roman"/>
            <w:sz w:val="24"/>
            <w:szCs w:val="24"/>
          </w:rPr>
          <w:t>yuyunsusanti444@gmail.com</w:t>
        </w:r>
      </w:hyperlink>
    </w:p>
    <w:p w14:paraId="2B234DE0" w14:textId="77777777" w:rsidR="006A01AE" w:rsidRPr="00845D67" w:rsidRDefault="006A01AE" w:rsidP="00093366">
      <w:pPr>
        <w:spacing w:after="0" w:line="240" w:lineRule="auto"/>
        <w:jc w:val="center"/>
        <w:rPr>
          <w:rFonts w:ascii="Times New Roman"/>
          <w:sz w:val="20"/>
          <w:szCs w:val="20"/>
        </w:rPr>
      </w:pPr>
    </w:p>
    <w:p w14:paraId="68CFC6D3" w14:textId="77777777" w:rsidR="00093366" w:rsidRPr="00845D67" w:rsidRDefault="00093366" w:rsidP="0099062C">
      <w:pPr>
        <w:spacing w:after="0" w:line="240" w:lineRule="auto"/>
        <w:jc w:val="center"/>
        <w:rPr>
          <w:rFonts w:ascii="Times New Roman"/>
          <w:sz w:val="20"/>
          <w:szCs w:val="20"/>
        </w:rPr>
      </w:pPr>
      <w:r w:rsidRPr="00845D67">
        <w:rPr>
          <w:rFonts w:ascii="Times New Roman"/>
          <w:b/>
          <w:sz w:val="20"/>
          <w:szCs w:val="20"/>
        </w:rPr>
        <w:t>ABSTRAK</w:t>
      </w:r>
    </w:p>
    <w:p w14:paraId="6FAFF1BA" w14:textId="2782680E" w:rsidR="00C1706B" w:rsidRPr="00C1706B" w:rsidRDefault="00C1706B" w:rsidP="00C1706B">
      <w:pPr>
        <w:spacing w:after="0" w:line="240" w:lineRule="auto"/>
        <w:ind w:firstLine="720"/>
        <w:jc w:val="both"/>
        <w:rPr>
          <w:rFonts w:ascii="Times New Roman" w:hAnsi="Times New Roman" w:cs="Times New Roman"/>
          <w:sz w:val="20"/>
          <w:szCs w:val="20"/>
        </w:rPr>
      </w:pPr>
      <w:r w:rsidRPr="00C1706B">
        <w:rPr>
          <w:rFonts w:ascii="Times New Roman" w:hAnsi="Times New Roman" w:cs="Times New Roman"/>
          <w:sz w:val="20"/>
          <w:szCs w:val="20"/>
        </w:rPr>
        <w:t xml:space="preserve">Perempuan </w:t>
      </w:r>
      <w:proofErr w:type="spellStart"/>
      <w:r w:rsidRPr="00C1706B">
        <w:rPr>
          <w:rFonts w:ascii="Times New Roman" w:hAnsi="Times New Roman" w:cs="Times New Roman"/>
          <w:sz w:val="20"/>
          <w:szCs w:val="20"/>
        </w:rPr>
        <w:t>mempunyai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peranan</w:t>
      </w:r>
      <w:proofErr w:type="spellEnd"/>
      <w:r w:rsidRPr="00C1706B">
        <w:rPr>
          <w:rFonts w:ascii="Times New Roman" w:hAnsi="Times New Roman" w:cs="Times New Roman"/>
          <w:sz w:val="20"/>
          <w:szCs w:val="20"/>
        </w:rPr>
        <w:t xml:space="preserve"> yang </w:t>
      </w:r>
      <w:proofErr w:type="spellStart"/>
      <w:r w:rsidRPr="00C1706B">
        <w:rPr>
          <w:rFonts w:ascii="Times New Roman" w:hAnsi="Times New Roman" w:cs="Times New Roman"/>
          <w:sz w:val="20"/>
          <w:szCs w:val="20"/>
        </w:rPr>
        <w:t>penting</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termasuk</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dalam</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membuat</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perencanaan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keuangan</w:t>
      </w:r>
      <w:proofErr w:type="spellEnd"/>
      <w:r w:rsidRPr="00C1706B">
        <w:rPr>
          <w:rFonts w:ascii="Times New Roman" w:hAnsi="Times New Roman" w:cs="Times New Roman"/>
          <w:sz w:val="20"/>
          <w:szCs w:val="20"/>
        </w:rPr>
        <w:t xml:space="preserve">. Karena </w:t>
      </w:r>
      <w:proofErr w:type="spellStart"/>
      <w:r w:rsidRPr="00C1706B">
        <w:rPr>
          <w:rFonts w:ascii="Times New Roman" w:hAnsi="Times New Roman" w:cs="Times New Roman"/>
          <w:sz w:val="20"/>
          <w:szCs w:val="20"/>
        </w:rPr>
        <w:t>pentingnya</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peranan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tersebut</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maka</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perlu</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memberdayakan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perempuan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dalam</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mengatur</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keuangan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maka</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diperlukan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edukasi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tentang</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literasi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keuangan</w:t>
      </w:r>
      <w:proofErr w:type="spellEnd"/>
      <w:r w:rsidRPr="00C1706B">
        <w:rPr>
          <w:rFonts w:ascii="Times New Roman" w:hAnsi="Times New Roman" w:cs="Times New Roman"/>
          <w:sz w:val="20"/>
          <w:szCs w:val="20"/>
        </w:rPr>
        <w:t xml:space="preserve"> yang </w:t>
      </w:r>
      <w:proofErr w:type="spellStart"/>
      <w:r w:rsidRPr="00C1706B">
        <w:rPr>
          <w:rFonts w:ascii="Times New Roman" w:hAnsi="Times New Roman" w:cs="Times New Roman"/>
          <w:sz w:val="20"/>
          <w:szCs w:val="20"/>
        </w:rPr>
        <w:t>memadai</w:t>
      </w:r>
      <w:proofErr w:type="spellEnd"/>
      <w:r w:rsidRPr="00C1706B">
        <w:rPr>
          <w:rFonts w:ascii="Times New Roman" w:hAnsi="Times New Roman" w:cs="Times New Roman"/>
          <w:sz w:val="20"/>
          <w:szCs w:val="20"/>
        </w:rPr>
        <w:t xml:space="preserve">. Tujuan </w:t>
      </w:r>
      <w:proofErr w:type="spellStart"/>
      <w:r w:rsidRPr="00C1706B">
        <w:rPr>
          <w:rFonts w:ascii="Times New Roman" w:hAnsi="Times New Roman" w:cs="Times New Roman"/>
          <w:sz w:val="20"/>
          <w:szCs w:val="20"/>
        </w:rPr>
        <w:t>dari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kegiatan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ini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adalah</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peningkatan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literasi</w:t>
      </w:r>
      <w:proofErr w:type="spellEnd"/>
      <w:r w:rsidRPr="00C1706B">
        <w:rPr>
          <w:rFonts w:ascii="Times New Roman" w:hAnsi="Times New Roman" w:cs="Times New Roman"/>
          <w:sz w:val="20"/>
          <w:szCs w:val="20"/>
        </w:rPr>
        <w:t xml:space="preserve"> digital </w:t>
      </w:r>
      <w:proofErr w:type="spellStart"/>
      <w:r w:rsidRPr="00C1706B">
        <w:rPr>
          <w:rFonts w:ascii="Times New Roman" w:hAnsi="Times New Roman" w:cs="Times New Roman"/>
          <w:sz w:val="20"/>
          <w:szCs w:val="20"/>
        </w:rPr>
        <w:t>keuangan</w:t>
      </w:r>
      <w:proofErr w:type="spellEnd"/>
      <w:r w:rsidRPr="00C1706B">
        <w:rPr>
          <w:rFonts w:ascii="Times New Roman" w:hAnsi="Times New Roman" w:cs="Times New Roman"/>
          <w:sz w:val="20"/>
          <w:szCs w:val="20"/>
        </w:rPr>
        <w:t xml:space="preserve"> pada </w:t>
      </w:r>
      <w:proofErr w:type="spellStart"/>
      <w:r w:rsidRPr="00C1706B">
        <w:rPr>
          <w:rFonts w:ascii="Times New Roman" w:hAnsi="Times New Roman" w:cs="Times New Roman"/>
          <w:sz w:val="20"/>
          <w:szCs w:val="20"/>
        </w:rPr>
        <w:t>perempuan</w:t>
      </w:r>
      <w:proofErr w:type="spellEnd"/>
      <w:r w:rsidRPr="00C1706B">
        <w:rPr>
          <w:rFonts w:ascii="Times New Roman" w:hAnsi="Times New Roman" w:cs="Times New Roman"/>
          <w:sz w:val="20"/>
          <w:szCs w:val="20"/>
        </w:rPr>
        <w:t xml:space="preserve"> Dharma Wanita </w:t>
      </w:r>
      <w:proofErr w:type="spellStart"/>
      <w:r w:rsidRPr="00C1706B">
        <w:rPr>
          <w:rFonts w:ascii="Times New Roman" w:hAnsi="Times New Roman" w:cs="Times New Roman"/>
          <w:sz w:val="20"/>
          <w:szCs w:val="20"/>
        </w:rPr>
        <w:t>Persatuan</w:t>
      </w:r>
      <w:proofErr w:type="spellEnd"/>
      <w:r w:rsidRPr="00C1706B">
        <w:rPr>
          <w:rFonts w:ascii="Times New Roman" w:hAnsi="Times New Roman" w:cs="Times New Roman"/>
          <w:sz w:val="20"/>
          <w:szCs w:val="20"/>
        </w:rPr>
        <w:t xml:space="preserve"> SMA/SMK/SLB Banjar. </w:t>
      </w:r>
      <w:proofErr w:type="spellStart"/>
      <w:r w:rsidRPr="00C1706B">
        <w:rPr>
          <w:rFonts w:ascii="Times New Roman" w:hAnsi="Times New Roman" w:cs="Times New Roman"/>
          <w:sz w:val="20"/>
          <w:szCs w:val="20"/>
        </w:rPr>
        <w:t>Kegiatan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pengabdian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ini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dilaksanakan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melalui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metode</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penyuluhan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tentang</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pentingnya</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literasi</w:t>
      </w:r>
      <w:proofErr w:type="spellEnd"/>
      <w:r w:rsidRPr="00C1706B">
        <w:rPr>
          <w:rFonts w:ascii="Times New Roman" w:hAnsi="Times New Roman" w:cs="Times New Roman"/>
          <w:sz w:val="20"/>
          <w:szCs w:val="20"/>
        </w:rPr>
        <w:t xml:space="preserve"> digital </w:t>
      </w:r>
      <w:proofErr w:type="spellStart"/>
      <w:r w:rsidRPr="00C1706B">
        <w:rPr>
          <w:rFonts w:ascii="Times New Roman" w:hAnsi="Times New Roman" w:cs="Times New Roman"/>
          <w:sz w:val="20"/>
          <w:szCs w:val="20"/>
        </w:rPr>
        <w:t>keuangan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dengan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memberikan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pengetahuan</w:t>
      </w:r>
      <w:proofErr w:type="spellEnd"/>
      <w:r w:rsidRPr="00C1706B">
        <w:rPr>
          <w:rFonts w:ascii="Times New Roman" w:hAnsi="Times New Roman" w:cs="Times New Roman"/>
          <w:sz w:val="20"/>
          <w:szCs w:val="20"/>
        </w:rPr>
        <w:t xml:space="preserve"> dan </w:t>
      </w:r>
      <w:proofErr w:type="spellStart"/>
      <w:r w:rsidRPr="00C1706B">
        <w:rPr>
          <w:rFonts w:ascii="Times New Roman" w:hAnsi="Times New Roman" w:cs="Times New Roman"/>
          <w:sz w:val="20"/>
          <w:szCs w:val="20"/>
        </w:rPr>
        <w:t>informasi</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tentang</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perkembangan</w:t>
      </w:r>
      <w:proofErr w:type="spellEnd"/>
      <w:r w:rsidRPr="00C1706B">
        <w:rPr>
          <w:rFonts w:ascii="Times New Roman" w:hAnsi="Times New Roman" w:cs="Times New Roman"/>
          <w:sz w:val="20"/>
          <w:szCs w:val="20"/>
        </w:rPr>
        <w:t xml:space="preserve"> digital </w:t>
      </w:r>
      <w:proofErr w:type="spellStart"/>
      <w:r w:rsidRPr="00C1706B">
        <w:rPr>
          <w:rFonts w:ascii="Times New Roman" w:hAnsi="Times New Roman" w:cs="Times New Roman"/>
          <w:sz w:val="20"/>
          <w:szCs w:val="20"/>
        </w:rPr>
        <w:t>keuangan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memudahkan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untuk</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mengakses</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produk</w:t>
      </w:r>
      <w:proofErr w:type="spellEnd"/>
      <w:r w:rsidRPr="00C1706B">
        <w:rPr>
          <w:rFonts w:ascii="Times New Roman" w:hAnsi="Times New Roman" w:cs="Times New Roman"/>
          <w:sz w:val="20"/>
          <w:szCs w:val="20"/>
        </w:rPr>
        <w:t xml:space="preserve"> dan </w:t>
      </w:r>
      <w:proofErr w:type="spellStart"/>
      <w:r w:rsidRPr="00C1706B">
        <w:rPr>
          <w:rFonts w:ascii="Times New Roman" w:hAnsi="Times New Roman" w:cs="Times New Roman"/>
          <w:sz w:val="20"/>
          <w:szCs w:val="20"/>
        </w:rPr>
        <w:t>layanan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sektor</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jasa</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keuangan</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secara</w:t>
      </w:r>
      <w:proofErr w:type="spellEnd"/>
      <w:r w:rsidRPr="00C1706B">
        <w:rPr>
          <w:rFonts w:ascii="Times New Roman" w:hAnsi="Times New Roman" w:cs="Times New Roman"/>
          <w:sz w:val="20"/>
          <w:szCs w:val="20"/>
        </w:rPr>
        <w:t xml:space="preserve"> </w:t>
      </w:r>
      <w:proofErr w:type="spellStart"/>
      <w:r w:rsidRPr="00C1706B">
        <w:rPr>
          <w:rFonts w:ascii="Times New Roman" w:hAnsi="Times New Roman" w:cs="Times New Roman"/>
          <w:sz w:val="20"/>
          <w:szCs w:val="20"/>
        </w:rPr>
        <w:t>cepat</w:t>
      </w:r>
      <w:proofErr w:type="spellEnd"/>
      <w:r w:rsidRPr="00C1706B">
        <w:rPr>
          <w:rFonts w:ascii="Times New Roman" w:hAnsi="Times New Roman" w:cs="Times New Roman"/>
          <w:sz w:val="20"/>
          <w:szCs w:val="20"/>
        </w:rPr>
        <w:t xml:space="preserve"> dan </w:t>
      </w:r>
      <w:proofErr w:type="spellStart"/>
      <w:r w:rsidRPr="00C1706B">
        <w:rPr>
          <w:rFonts w:ascii="Times New Roman" w:hAnsi="Times New Roman" w:cs="Times New Roman"/>
          <w:sz w:val="20"/>
          <w:szCs w:val="20"/>
        </w:rPr>
        <w:t>mudah</w:t>
      </w:r>
      <w:proofErr w:type="spellEnd"/>
      <w:r w:rsidRPr="00C1706B">
        <w:rPr>
          <w:rFonts w:ascii="Times New Roman" w:hAnsi="Times New Roman" w:cs="Times New Roman"/>
          <w:sz w:val="20"/>
          <w:szCs w:val="20"/>
        </w:rPr>
        <w:t xml:space="preserve">. </w:t>
      </w:r>
    </w:p>
    <w:p w14:paraId="7ECF3CC9" w14:textId="77777777" w:rsidR="007F7AB3" w:rsidRDefault="007F7AB3" w:rsidP="0099062C">
      <w:pPr>
        <w:spacing w:after="0" w:line="240" w:lineRule="auto"/>
        <w:jc w:val="both"/>
        <w:rPr>
          <w:rFonts w:ascii="Times New Roman"/>
          <w:sz w:val="20"/>
          <w:szCs w:val="20"/>
        </w:rPr>
      </w:pPr>
    </w:p>
    <w:p w14:paraId="6F5BEFDD" w14:textId="2BEA1D02" w:rsidR="00093366" w:rsidRPr="001459CE" w:rsidRDefault="00093366" w:rsidP="0099062C">
      <w:pPr>
        <w:spacing w:after="0" w:line="240" w:lineRule="auto"/>
        <w:jc w:val="both"/>
        <w:rPr>
          <w:rFonts w:ascii="Times New Roman"/>
          <w:sz w:val="20"/>
          <w:szCs w:val="20"/>
        </w:rPr>
      </w:pPr>
      <w:r w:rsidRPr="001459CE">
        <w:rPr>
          <w:rFonts w:ascii="Times New Roman"/>
          <w:sz w:val="20"/>
          <w:szCs w:val="20"/>
        </w:rPr>
        <w:t xml:space="preserve">Kata </w:t>
      </w:r>
      <w:proofErr w:type="spellStart"/>
      <w:r w:rsidRPr="001459CE">
        <w:rPr>
          <w:rFonts w:ascii="Times New Roman"/>
          <w:sz w:val="20"/>
          <w:szCs w:val="20"/>
        </w:rPr>
        <w:t>kunci</w:t>
      </w:r>
      <w:proofErr w:type="spellEnd"/>
      <w:r w:rsidRPr="001459CE">
        <w:rPr>
          <w:rFonts w:ascii="Times New Roman"/>
          <w:sz w:val="20"/>
          <w:szCs w:val="20"/>
        </w:rPr>
        <w:t xml:space="preserve">: </w:t>
      </w:r>
      <w:proofErr w:type="spellStart"/>
      <w:r w:rsidR="00C1706B">
        <w:rPr>
          <w:rFonts w:ascii="Times New Roman"/>
          <w:sz w:val="20"/>
          <w:szCs w:val="20"/>
        </w:rPr>
        <w:t>Pemberdayaan</w:t>
      </w:r>
      <w:proofErr w:type="spellEnd"/>
      <w:r w:rsidR="00C1706B">
        <w:rPr>
          <w:rFonts w:ascii="Times New Roman"/>
          <w:sz w:val="20"/>
          <w:szCs w:val="20"/>
        </w:rPr>
        <w:t xml:space="preserve">, </w:t>
      </w:r>
      <w:proofErr w:type="spellStart"/>
      <w:r w:rsidR="00C1706B">
        <w:rPr>
          <w:rFonts w:ascii="Times New Roman"/>
          <w:sz w:val="20"/>
          <w:szCs w:val="20"/>
        </w:rPr>
        <w:t>perempuan</w:t>
      </w:r>
      <w:proofErr w:type="spellEnd"/>
      <w:r w:rsidR="00C1706B">
        <w:rPr>
          <w:rFonts w:ascii="Times New Roman"/>
          <w:sz w:val="20"/>
          <w:szCs w:val="20"/>
        </w:rPr>
        <w:t xml:space="preserve">, </w:t>
      </w:r>
      <w:proofErr w:type="spellStart"/>
      <w:r w:rsidR="00C1706B">
        <w:rPr>
          <w:rFonts w:ascii="Times New Roman"/>
          <w:sz w:val="20"/>
          <w:szCs w:val="20"/>
        </w:rPr>
        <w:t>Literasi</w:t>
      </w:r>
      <w:proofErr w:type="spellEnd"/>
      <w:r w:rsidR="00C1706B">
        <w:rPr>
          <w:rFonts w:ascii="Times New Roman"/>
          <w:sz w:val="20"/>
          <w:szCs w:val="20"/>
        </w:rPr>
        <w:t xml:space="preserve"> Digital </w:t>
      </w:r>
      <w:proofErr w:type="spellStart"/>
      <w:r w:rsidR="00C1706B">
        <w:rPr>
          <w:rFonts w:ascii="Times New Roman"/>
          <w:sz w:val="20"/>
          <w:szCs w:val="20"/>
        </w:rPr>
        <w:t>Keuangan</w:t>
      </w:r>
      <w:proofErr w:type="spellEnd"/>
    </w:p>
    <w:p w14:paraId="350DF370" w14:textId="77777777" w:rsidR="00093366" w:rsidRPr="00845D67" w:rsidRDefault="00093366" w:rsidP="0099062C">
      <w:pPr>
        <w:spacing w:after="0" w:line="240" w:lineRule="auto"/>
        <w:jc w:val="both"/>
        <w:rPr>
          <w:rFonts w:ascii="Times New Roman"/>
          <w:sz w:val="20"/>
          <w:szCs w:val="20"/>
        </w:rPr>
      </w:pPr>
    </w:p>
    <w:p w14:paraId="7340D6CB" w14:textId="0FB28EA4" w:rsidR="00093366" w:rsidRDefault="00093366" w:rsidP="0099062C">
      <w:pPr>
        <w:spacing w:after="0" w:line="240" w:lineRule="auto"/>
        <w:jc w:val="center"/>
        <w:rPr>
          <w:rFonts w:ascii="Times New Roman"/>
          <w:b/>
          <w:i/>
          <w:sz w:val="20"/>
          <w:szCs w:val="20"/>
        </w:rPr>
      </w:pPr>
      <w:r w:rsidRPr="00845D67">
        <w:rPr>
          <w:rFonts w:ascii="Times New Roman"/>
          <w:b/>
          <w:i/>
          <w:sz w:val="20"/>
          <w:szCs w:val="20"/>
        </w:rPr>
        <w:t>ABSTRACT</w:t>
      </w:r>
    </w:p>
    <w:p w14:paraId="1E5973BC" w14:textId="721470FF" w:rsidR="00074873" w:rsidRDefault="00074873" w:rsidP="000748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pPr>
    </w:p>
    <w:p w14:paraId="0DADDA01" w14:textId="440AB8D1" w:rsidR="00C1706B" w:rsidRPr="00C1706B" w:rsidRDefault="00C1706B" w:rsidP="00C1706B">
      <w:pPr>
        <w:pStyle w:val="HTMLPreformatted"/>
        <w:shd w:val="clear" w:color="auto" w:fill="F8F9FA"/>
        <w:ind w:firstLine="709"/>
        <w:jc w:val="both"/>
        <w:rPr>
          <w:rFonts w:ascii="Times New Roman" w:hAnsi="Times New Roman" w:cs="Times New Roman"/>
          <w:i/>
          <w:iCs/>
          <w:color w:val="202124"/>
        </w:rPr>
      </w:pPr>
      <w:r w:rsidRPr="00C1706B">
        <w:rPr>
          <w:rStyle w:val="y2iqfc"/>
          <w:rFonts w:ascii="Times New Roman" w:hAnsi="Times New Roman" w:cs="Times New Roman"/>
          <w:i/>
          <w:iCs/>
          <w:color w:val="202124"/>
          <w:lang w:val="en"/>
        </w:rPr>
        <w:t xml:space="preserve">Women have an important role, including in making financial planning. Because of the importance of this role, it is necessary to empower women in managing finances, so education about adequate financial literacy is needed. The purpose of this activity is to increase digital financial literacy for women from the Dharma Wanita </w:t>
      </w:r>
      <w:proofErr w:type="spellStart"/>
      <w:proofErr w:type="gramStart"/>
      <w:r>
        <w:rPr>
          <w:rStyle w:val="y2iqfc"/>
          <w:rFonts w:ascii="Times New Roman" w:hAnsi="Times New Roman" w:cs="Times New Roman"/>
          <w:i/>
          <w:iCs/>
          <w:color w:val="202124"/>
          <w:lang w:val="en"/>
        </w:rPr>
        <w:t>Persatuan</w:t>
      </w:r>
      <w:proofErr w:type="spellEnd"/>
      <w:r>
        <w:rPr>
          <w:rStyle w:val="y2iqfc"/>
          <w:rFonts w:ascii="Times New Roman" w:hAnsi="Times New Roman" w:cs="Times New Roman"/>
          <w:i/>
          <w:iCs/>
          <w:color w:val="202124"/>
          <w:lang w:val="en"/>
        </w:rPr>
        <w:t xml:space="preserve"> </w:t>
      </w:r>
      <w:r w:rsidRPr="00C1706B">
        <w:rPr>
          <w:rStyle w:val="y2iqfc"/>
          <w:rFonts w:ascii="Times New Roman" w:hAnsi="Times New Roman" w:cs="Times New Roman"/>
          <w:i/>
          <w:iCs/>
          <w:color w:val="202124"/>
          <w:lang w:val="en"/>
        </w:rPr>
        <w:t xml:space="preserve"> of</w:t>
      </w:r>
      <w:proofErr w:type="gramEnd"/>
      <w:r w:rsidRPr="00C1706B">
        <w:rPr>
          <w:rStyle w:val="y2iqfc"/>
          <w:rFonts w:ascii="Times New Roman" w:hAnsi="Times New Roman" w:cs="Times New Roman"/>
          <w:i/>
          <w:iCs/>
          <w:color w:val="202124"/>
          <w:lang w:val="en"/>
        </w:rPr>
        <w:t xml:space="preserve"> SMA/SMK/SLB Banjar. This service activity is carried out through counseling methods about the importance of digital financial literacy by providing knowledge and information about digital financial developments, making it easier to access products and services in the financial services sector quickly and easily.</w:t>
      </w:r>
    </w:p>
    <w:p w14:paraId="153FD2D6" w14:textId="77777777" w:rsidR="00C1706B" w:rsidRPr="00074873" w:rsidRDefault="00C1706B" w:rsidP="000748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pPr>
    </w:p>
    <w:p w14:paraId="68B9B861" w14:textId="1DFCDDF6" w:rsidR="00074873" w:rsidRPr="00074873" w:rsidRDefault="00074873" w:rsidP="000748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ID" w:eastAsia="en-ID"/>
        </w:rPr>
      </w:pPr>
      <w:r w:rsidRPr="00074873">
        <w:rPr>
          <w:rFonts w:ascii="Times New Roman" w:eastAsia="Times New Roman" w:hAnsi="Times New Roman" w:cs="Times New Roman"/>
          <w:i/>
          <w:iCs/>
          <w:color w:val="202124"/>
          <w:sz w:val="20"/>
          <w:szCs w:val="20"/>
          <w:lang w:val="en" w:eastAsia="en-ID"/>
        </w:rPr>
        <w:t xml:space="preserve">Keywords: </w:t>
      </w:r>
      <w:r w:rsidR="00C1706B">
        <w:rPr>
          <w:rFonts w:ascii="Times New Roman" w:eastAsia="Times New Roman" w:hAnsi="Times New Roman" w:cs="Times New Roman"/>
          <w:i/>
          <w:iCs/>
          <w:color w:val="202124"/>
          <w:sz w:val="20"/>
          <w:szCs w:val="20"/>
          <w:lang w:val="en" w:eastAsia="en-ID"/>
        </w:rPr>
        <w:t>Empowerment, women, Financial Digital Literacy</w:t>
      </w:r>
    </w:p>
    <w:p w14:paraId="5016E3CC" w14:textId="77777777" w:rsidR="00074873" w:rsidRPr="00845D67" w:rsidRDefault="00074873" w:rsidP="0099062C">
      <w:pPr>
        <w:spacing w:after="0" w:line="240" w:lineRule="auto"/>
        <w:jc w:val="center"/>
        <w:rPr>
          <w:rFonts w:ascii="Times New Roman"/>
          <w:i/>
          <w:sz w:val="20"/>
          <w:szCs w:val="20"/>
        </w:rPr>
      </w:pPr>
    </w:p>
    <w:p w14:paraId="08DDB41F" w14:textId="6E5E210F" w:rsidR="00093366" w:rsidRPr="0099062C" w:rsidRDefault="00093366" w:rsidP="000A2D66">
      <w:pPr>
        <w:spacing w:after="0" w:line="360" w:lineRule="auto"/>
        <w:jc w:val="both"/>
        <w:rPr>
          <w:rFonts w:ascii="Times New Roman"/>
          <w:sz w:val="24"/>
          <w:szCs w:val="24"/>
        </w:rPr>
      </w:pPr>
      <w:r w:rsidRPr="0099062C">
        <w:rPr>
          <w:rFonts w:ascii="Times New Roman"/>
          <w:b/>
          <w:sz w:val="24"/>
          <w:szCs w:val="24"/>
        </w:rPr>
        <w:t xml:space="preserve">PENDAHULUAN </w:t>
      </w:r>
    </w:p>
    <w:p w14:paraId="23DB2F8D" w14:textId="77777777" w:rsidR="00BB15E0" w:rsidRDefault="00BB15E0" w:rsidP="00BB15E0">
      <w:pPr>
        <w:spacing w:after="0" w:line="36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Hasil </w:t>
      </w:r>
      <w:proofErr w:type="spellStart"/>
      <w:r>
        <w:rPr>
          <w:rFonts w:ascii="Times New Roman" w:hAnsi="Times New Roman" w:cs="Times New Roman"/>
          <w:color w:val="000000"/>
          <w:sz w:val="24"/>
          <w:szCs w:val="24"/>
          <w:shd w:val="clear" w:color="auto" w:fill="FFFFFF"/>
        </w:rPr>
        <w:t>Survei</w:t>
      </w:r>
      <w:proofErr w:type="spellEnd"/>
      <w:r>
        <w:rPr>
          <w:rFonts w:ascii="Times New Roman" w:hAnsi="Times New Roman" w:cs="Times New Roman"/>
          <w:color w:val="000000"/>
          <w:sz w:val="24"/>
          <w:szCs w:val="24"/>
          <w:shd w:val="clear" w:color="auto" w:fill="FFFFFF"/>
        </w:rPr>
        <w:t xml:space="preserve"> Nasional </w:t>
      </w:r>
      <w:proofErr w:type="spellStart"/>
      <w:r>
        <w:rPr>
          <w:rFonts w:ascii="Times New Roman" w:hAnsi="Times New Roman" w:cs="Times New Roman"/>
          <w:color w:val="000000"/>
          <w:sz w:val="24"/>
          <w:szCs w:val="24"/>
          <w:shd w:val="clear" w:color="auto" w:fill="FFFFFF"/>
        </w:rPr>
        <w:t>Literasi</w:t>
      </w:r>
      <w:proofErr w:type="spellEnd"/>
      <w:r>
        <w:rPr>
          <w:rFonts w:ascii="Times New Roman" w:hAnsi="Times New Roman" w:cs="Times New Roman"/>
          <w:color w:val="000000"/>
          <w:sz w:val="24"/>
          <w:szCs w:val="24"/>
          <w:shd w:val="clear" w:color="auto" w:fill="FFFFFF"/>
        </w:rPr>
        <w:t xml:space="preserve"> dan </w:t>
      </w:r>
      <w:proofErr w:type="spellStart"/>
      <w:r>
        <w:rPr>
          <w:rFonts w:ascii="Times New Roman" w:hAnsi="Times New Roman" w:cs="Times New Roman"/>
          <w:color w:val="000000"/>
          <w:sz w:val="24"/>
          <w:szCs w:val="24"/>
          <w:shd w:val="clear" w:color="auto" w:fill="FFFFFF"/>
        </w:rPr>
        <w:t>Inklusi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xml:space="preserve"> (SNLIK) yang </w:t>
      </w:r>
      <w:proofErr w:type="spellStart"/>
      <w:r>
        <w:rPr>
          <w:rFonts w:ascii="Times New Roman" w:hAnsi="Times New Roman" w:cs="Times New Roman"/>
          <w:color w:val="000000"/>
          <w:sz w:val="24"/>
          <w:szCs w:val="24"/>
          <w:shd w:val="clear" w:color="auto" w:fill="FFFFFF"/>
        </w:rPr>
        <w:t>dilakukan</w:t>
      </w:r>
      <w:proofErr w:type="spellEnd"/>
      <w:r>
        <w:rPr>
          <w:rFonts w:ascii="Times New Roman" w:hAnsi="Times New Roman" w:cs="Times New Roman"/>
          <w:color w:val="000000"/>
          <w:sz w:val="24"/>
          <w:szCs w:val="24"/>
          <w:shd w:val="clear" w:color="auto" w:fill="FFFFFF"/>
        </w:rPr>
        <w:t xml:space="preserve"> oleh </w:t>
      </w:r>
      <w:proofErr w:type="spellStart"/>
      <w:r>
        <w:rPr>
          <w:rFonts w:ascii="Times New Roman" w:hAnsi="Times New Roman" w:cs="Times New Roman"/>
          <w:color w:val="000000"/>
          <w:sz w:val="24"/>
          <w:szCs w:val="24"/>
          <w:shd w:val="clear" w:color="auto" w:fill="FFFFFF"/>
        </w:rPr>
        <w:t>Otoritas</w:t>
      </w:r>
      <w:proofErr w:type="spellEnd"/>
      <w:r>
        <w:rPr>
          <w:rFonts w:ascii="Times New Roman" w:hAnsi="Times New Roman" w:cs="Times New Roman"/>
          <w:color w:val="000000"/>
          <w:sz w:val="24"/>
          <w:szCs w:val="24"/>
          <w:shd w:val="clear" w:color="auto" w:fill="FFFFFF"/>
        </w:rPr>
        <w:t xml:space="preserve"> Jasa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xml:space="preserve"> (OJK) pada </w:t>
      </w:r>
      <w:proofErr w:type="spellStart"/>
      <w:r>
        <w:rPr>
          <w:rFonts w:ascii="Times New Roman" w:hAnsi="Times New Roman" w:cs="Times New Roman"/>
          <w:color w:val="000000"/>
          <w:sz w:val="24"/>
          <w:szCs w:val="24"/>
          <w:shd w:val="clear" w:color="auto" w:fill="FFFFFF"/>
        </w:rPr>
        <w:t>tahun</w:t>
      </w:r>
      <w:proofErr w:type="spellEnd"/>
      <w:r>
        <w:rPr>
          <w:rFonts w:ascii="Times New Roman" w:hAnsi="Times New Roman" w:cs="Times New Roman"/>
          <w:color w:val="000000"/>
          <w:sz w:val="24"/>
          <w:szCs w:val="24"/>
          <w:shd w:val="clear" w:color="auto" w:fill="FFFFFF"/>
        </w:rPr>
        <w:t xml:space="preserve"> 2019, </w:t>
      </w:r>
      <w:proofErr w:type="spellStart"/>
      <w:r>
        <w:rPr>
          <w:rFonts w:ascii="Times New Roman" w:hAnsi="Times New Roman" w:cs="Times New Roman"/>
          <w:color w:val="000000"/>
          <w:sz w:val="24"/>
          <w:szCs w:val="24"/>
          <w:shd w:val="clear" w:color="auto" w:fill="FFFFFF"/>
        </w:rPr>
        <w:t>bahwa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tingkat</w:t>
      </w:r>
      <w:proofErr w:type="spellEnd"/>
      <w:r>
        <w:rPr>
          <w:rFonts w:ascii="Times New Roman" w:hAnsi="Times New Roman" w:cs="Times New Roman"/>
          <w:color w:val="000000"/>
          <w:sz w:val="24"/>
          <w:szCs w:val="24"/>
          <w:shd w:val="clear" w:color="auto" w:fill="FFFFFF"/>
        </w:rPr>
        <w:t> </w:t>
      </w:r>
      <w:proofErr w:type="spellStart"/>
      <w:r>
        <w:rPr>
          <w:rStyle w:val="Strong"/>
          <w:rFonts w:ascii="Times New Roman" w:hAnsi="Times New Roman" w:cs="Times New Roman"/>
          <w:color w:val="000000"/>
          <w:sz w:val="24"/>
          <w:szCs w:val="24"/>
          <w:shd w:val="clear" w:color="auto" w:fill="FFFFFF"/>
        </w:rPr>
        <w:t>literasi</w:t>
      </w:r>
      <w:proofErr w:type="spellEnd"/>
      <w:r>
        <w:rPr>
          <w:rStyle w:val="Strong"/>
          <w:rFonts w:ascii="Times New Roman" w:hAnsi="Times New Roman" w:cs="Times New Roman"/>
          <w:color w:val="000000"/>
          <w:sz w:val="24"/>
          <w:szCs w:val="24"/>
          <w:shd w:val="clear" w:color="auto" w:fill="FFFFFF"/>
        </w:rPr>
        <w:t xml:space="preserve"> </w:t>
      </w:r>
      <w:proofErr w:type="spellStart"/>
      <w:r>
        <w:rPr>
          <w:rStyle w:val="Strong"/>
          <w:rFonts w:ascii="Times New Roman" w:hAnsi="Times New Roman" w:cs="Times New Roman"/>
          <w:color w:val="000000"/>
          <w:sz w:val="24"/>
          <w:szCs w:val="24"/>
          <w:shd w:val="clear" w:color="auto" w:fill="FFFFFF"/>
        </w:rPr>
        <w:t>keuangan</w:t>
      </w:r>
      <w:proofErr w:type="spellEnd"/>
      <w:r>
        <w:rPr>
          <w:rStyle w:val="Strong"/>
          <w:rFonts w:ascii="Times New Roman" w:hAnsi="Times New Roman" w:cs="Times New Roman"/>
          <w:color w:val="000000"/>
          <w:sz w:val="24"/>
          <w:szCs w:val="24"/>
          <w:shd w:val="clear" w:color="auto" w:fill="FFFFFF"/>
        </w:rPr>
        <w:t xml:space="preserve"> dan </w:t>
      </w:r>
      <w:proofErr w:type="spellStart"/>
      <w:r>
        <w:rPr>
          <w:rStyle w:val="Strong"/>
          <w:rFonts w:ascii="Times New Roman" w:hAnsi="Times New Roman" w:cs="Times New Roman"/>
          <w:color w:val="000000"/>
          <w:sz w:val="24"/>
          <w:szCs w:val="24"/>
          <w:shd w:val="clear" w:color="auto" w:fill="FFFFFF"/>
        </w:rPr>
        <w:t>inklusi</w:t>
      </w:r>
      <w:proofErr w:type="spellEnd"/>
      <w:r>
        <w:rPr>
          <w:rStyle w:val="Strong"/>
          <w:rFonts w:ascii="Times New Roman" w:hAnsi="Times New Roman" w:cs="Times New Roman"/>
          <w:color w:val="000000"/>
          <w:sz w:val="24"/>
          <w:szCs w:val="24"/>
          <w:shd w:val="clear" w:color="auto" w:fill="FFFFFF"/>
        </w:rPr>
        <w:t xml:space="preserve"> </w:t>
      </w:r>
      <w:proofErr w:type="spellStart"/>
      <w:r>
        <w:rPr>
          <w:rStyle w:val="Strong"/>
          <w:rFonts w:ascii="Times New Roman" w:hAnsi="Times New Roman" w:cs="Times New Roman"/>
          <w:color w:val="000000"/>
          <w:sz w:val="24"/>
          <w:szCs w:val="24"/>
          <w:shd w:val="clear" w:color="auto" w:fill="FFFFFF"/>
        </w:rPr>
        <w:t>keuangan</w:t>
      </w:r>
      <w:proofErr w:type="spellEnd"/>
      <w:r>
        <w:rPr>
          <w:rStyle w:val="Strong"/>
          <w:rFonts w:ascii="Times New Roman" w:hAnsi="Times New Roman" w:cs="Times New Roman"/>
          <w:color w:val="000000"/>
          <w:sz w:val="24"/>
          <w:szCs w:val="24"/>
          <w:shd w:val="clear" w:color="auto" w:fill="FFFFFF"/>
        </w:rPr>
        <w:t xml:space="preserve"> 2019</w:t>
      </w:r>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adalah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mencapai</w:t>
      </w:r>
      <w:proofErr w:type="spellEnd"/>
      <w:r>
        <w:rPr>
          <w:rFonts w:ascii="Times New Roman" w:hAnsi="Times New Roman" w:cs="Times New Roman"/>
          <w:color w:val="000000"/>
          <w:sz w:val="24"/>
          <w:szCs w:val="24"/>
          <w:shd w:val="clear" w:color="auto" w:fill="FFFFFF"/>
        </w:rPr>
        <w:t> </w:t>
      </w:r>
      <w:r>
        <w:rPr>
          <w:rStyle w:val="Strong"/>
          <w:rFonts w:ascii="Times New Roman" w:hAnsi="Times New Roman" w:cs="Times New Roman"/>
          <w:color w:val="000000"/>
          <w:sz w:val="24"/>
          <w:szCs w:val="24"/>
          <w:shd w:val="clear" w:color="auto" w:fill="FFFFFF"/>
        </w:rPr>
        <w:t>38,03% dan 76,19%</w:t>
      </w:r>
      <w:r>
        <w:rPr>
          <w:rFonts w:ascii="Times New Roman" w:hAnsi="Times New Roman" w:cs="Times New Roman"/>
          <w:color w:val="000000"/>
          <w:sz w:val="24"/>
          <w:szCs w:val="24"/>
          <w:shd w:val="clear" w:color="auto" w:fill="FFFFFF"/>
        </w:rPr>
        <w:t xml:space="preserve">. Angka </w:t>
      </w:r>
      <w:proofErr w:type="spellStart"/>
      <w:r>
        <w:rPr>
          <w:rFonts w:ascii="Times New Roman" w:hAnsi="Times New Roman" w:cs="Times New Roman"/>
          <w:color w:val="000000"/>
          <w:sz w:val="24"/>
          <w:szCs w:val="24"/>
          <w:shd w:val="clear" w:color="auto" w:fill="FFFFFF"/>
        </w:rPr>
        <w:t>ini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melampaui</w:t>
      </w:r>
      <w:proofErr w:type="spellEnd"/>
      <w:r>
        <w:rPr>
          <w:rFonts w:ascii="Times New Roman" w:hAnsi="Times New Roman" w:cs="Times New Roman"/>
          <w:color w:val="000000"/>
          <w:sz w:val="24"/>
          <w:szCs w:val="24"/>
          <w:shd w:val="clear" w:color="auto" w:fill="FFFFFF"/>
        </w:rPr>
        <w:t xml:space="preserve"> target yang </w:t>
      </w:r>
      <w:proofErr w:type="spellStart"/>
      <w:r>
        <w:rPr>
          <w:rFonts w:ascii="Times New Roman" w:hAnsi="Times New Roman" w:cs="Times New Roman"/>
          <w:color w:val="000000"/>
          <w:sz w:val="24"/>
          <w:szCs w:val="24"/>
          <w:shd w:val="clear" w:color="auto" w:fill="FFFFFF"/>
        </w:rPr>
        <w:t>ditetapkan</w:t>
      </w:r>
      <w:proofErr w:type="spellEnd"/>
      <w:r>
        <w:rPr>
          <w:rFonts w:ascii="Times New Roman" w:hAnsi="Times New Roman" w:cs="Times New Roman"/>
          <w:color w:val="000000"/>
          <w:sz w:val="24"/>
          <w:szCs w:val="24"/>
          <w:shd w:val="clear" w:color="auto" w:fill="FFFFFF"/>
        </w:rPr>
        <w:t xml:space="preserve"> oleh </w:t>
      </w:r>
      <w:proofErr w:type="spellStart"/>
      <w:r>
        <w:rPr>
          <w:rFonts w:ascii="Times New Roman" w:hAnsi="Times New Roman" w:cs="Times New Roman"/>
          <w:color w:val="000000"/>
          <w:sz w:val="24"/>
          <w:szCs w:val="24"/>
          <w:shd w:val="clear" w:color="auto" w:fill="FFFFFF"/>
        </w:rPr>
        <w:t>Pemerintah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dalam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Peraturan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Presiden</w:t>
      </w:r>
      <w:proofErr w:type="spellEnd"/>
      <w:r>
        <w:rPr>
          <w:rFonts w:ascii="Times New Roman" w:hAnsi="Times New Roman" w:cs="Times New Roman"/>
          <w:color w:val="000000"/>
          <w:sz w:val="24"/>
          <w:szCs w:val="24"/>
          <w:shd w:val="clear" w:color="auto" w:fill="FFFFFF"/>
        </w:rPr>
        <w:t xml:space="preserve"> No. 82 </w:t>
      </w:r>
      <w:proofErr w:type="spellStart"/>
      <w:r>
        <w:rPr>
          <w:rFonts w:ascii="Times New Roman" w:hAnsi="Times New Roman" w:cs="Times New Roman"/>
          <w:color w:val="000000"/>
          <w:sz w:val="24"/>
          <w:szCs w:val="24"/>
          <w:shd w:val="clear" w:color="auto" w:fill="FFFFFF"/>
        </w:rPr>
        <w:t>tahun</w:t>
      </w:r>
      <w:proofErr w:type="spellEnd"/>
      <w:r>
        <w:rPr>
          <w:rFonts w:ascii="Times New Roman" w:hAnsi="Times New Roman" w:cs="Times New Roman"/>
          <w:color w:val="000000"/>
          <w:sz w:val="24"/>
          <w:szCs w:val="24"/>
          <w:shd w:val="clear" w:color="auto" w:fill="FFFFFF"/>
        </w:rPr>
        <w:t xml:space="preserve"> 2016 </w:t>
      </w:r>
      <w:proofErr w:type="spellStart"/>
      <w:r>
        <w:rPr>
          <w:rFonts w:ascii="Times New Roman" w:hAnsi="Times New Roman" w:cs="Times New Roman"/>
          <w:color w:val="000000"/>
          <w:sz w:val="24"/>
          <w:szCs w:val="24"/>
          <w:shd w:val="clear" w:color="auto" w:fill="FFFFFF"/>
        </w:rPr>
        <w:t>tentang</w:t>
      </w:r>
      <w:proofErr w:type="spellEnd"/>
      <w:r>
        <w:rPr>
          <w:rFonts w:ascii="Times New Roman" w:hAnsi="Times New Roman" w:cs="Times New Roman"/>
          <w:color w:val="000000"/>
          <w:sz w:val="24"/>
          <w:szCs w:val="24"/>
          <w:shd w:val="clear" w:color="auto" w:fill="FFFFFF"/>
        </w:rPr>
        <w:t xml:space="preserve"> Strategi Nasional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Inklusif</w:t>
      </w:r>
      <w:proofErr w:type="spellEnd"/>
      <w:r>
        <w:rPr>
          <w:rFonts w:ascii="Times New Roman" w:hAnsi="Times New Roman" w:cs="Times New Roman"/>
          <w:color w:val="000000"/>
          <w:sz w:val="24"/>
          <w:szCs w:val="24"/>
          <w:shd w:val="clear" w:color="auto" w:fill="FFFFFF"/>
        </w:rPr>
        <w:t xml:space="preserve"> (SNKI) </w:t>
      </w:r>
      <w:proofErr w:type="spellStart"/>
      <w:r>
        <w:rPr>
          <w:rFonts w:ascii="Times New Roman" w:hAnsi="Times New Roman" w:cs="Times New Roman"/>
          <w:color w:val="000000"/>
          <w:sz w:val="24"/>
          <w:szCs w:val="24"/>
          <w:shd w:val="clear" w:color="auto" w:fill="FFFFFF"/>
        </w:rPr>
        <w:t>sebesar</w:t>
      </w:r>
      <w:proofErr w:type="spellEnd"/>
      <w:r>
        <w:rPr>
          <w:rFonts w:ascii="Times New Roman" w:hAnsi="Times New Roman" w:cs="Times New Roman"/>
          <w:color w:val="000000"/>
          <w:sz w:val="24"/>
          <w:szCs w:val="24"/>
          <w:shd w:val="clear" w:color="auto" w:fill="FFFFFF"/>
        </w:rPr>
        <w:t xml:space="preserve"> 75% </w:t>
      </w:r>
      <w:proofErr w:type="spellStart"/>
      <w:r>
        <w:rPr>
          <w:rFonts w:ascii="Times New Roman" w:hAnsi="Times New Roman" w:cs="Times New Roman"/>
          <w:color w:val="000000"/>
          <w:sz w:val="24"/>
          <w:szCs w:val="24"/>
          <w:shd w:val="clear" w:color="auto" w:fill="FFFFFF"/>
        </w:rPr>
        <w:t>untuk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tingkat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inklusi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sementara</w:t>
      </w:r>
      <w:proofErr w:type="spellEnd"/>
      <w:r>
        <w:rPr>
          <w:rFonts w:ascii="Times New Roman" w:hAnsi="Times New Roman" w:cs="Times New Roman"/>
          <w:color w:val="000000"/>
          <w:sz w:val="24"/>
          <w:szCs w:val="24"/>
          <w:shd w:val="clear" w:color="auto" w:fill="FFFFFF"/>
        </w:rPr>
        <w:t xml:space="preserve"> target </w:t>
      </w:r>
      <w:proofErr w:type="spellStart"/>
      <w:r>
        <w:rPr>
          <w:rFonts w:ascii="Times New Roman" w:hAnsi="Times New Roman" w:cs="Times New Roman"/>
          <w:color w:val="000000"/>
          <w:sz w:val="24"/>
          <w:szCs w:val="24"/>
          <w:shd w:val="clear" w:color="auto" w:fill="FFFFFF"/>
        </w:rPr>
        <w:t>tingkat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literasi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ditetapkan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dalam</w:t>
      </w:r>
      <w:proofErr w:type="spellEnd"/>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Peraturan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Presiden</w:t>
      </w:r>
      <w:proofErr w:type="spellEnd"/>
      <w:r>
        <w:rPr>
          <w:rFonts w:ascii="Times New Roman" w:hAnsi="Times New Roman" w:cs="Times New Roman"/>
          <w:color w:val="000000"/>
          <w:sz w:val="24"/>
          <w:szCs w:val="24"/>
          <w:shd w:val="clear" w:color="auto" w:fill="FFFFFF"/>
        </w:rPr>
        <w:t xml:space="preserve"> No. 50 </w:t>
      </w:r>
      <w:proofErr w:type="spellStart"/>
      <w:r>
        <w:rPr>
          <w:rFonts w:ascii="Times New Roman" w:hAnsi="Times New Roman" w:cs="Times New Roman"/>
          <w:color w:val="000000"/>
          <w:sz w:val="24"/>
          <w:szCs w:val="24"/>
          <w:shd w:val="clear" w:color="auto" w:fill="FFFFFF"/>
        </w:rPr>
        <w:t>tahun</w:t>
      </w:r>
      <w:proofErr w:type="spellEnd"/>
      <w:r>
        <w:rPr>
          <w:rFonts w:ascii="Times New Roman" w:hAnsi="Times New Roman" w:cs="Times New Roman"/>
          <w:color w:val="000000"/>
          <w:sz w:val="24"/>
          <w:szCs w:val="24"/>
          <w:shd w:val="clear" w:color="auto" w:fill="FFFFFF"/>
        </w:rPr>
        <w:t xml:space="preserve"> 2017 </w:t>
      </w:r>
      <w:proofErr w:type="spellStart"/>
      <w:r>
        <w:rPr>
          <w:rFonts w:ascii="Times New Roman" w:hAnsi="Times New Roman" w:cs="Times New Roman"/>
          <w:color w:val="000000"/>
          <w:sz w:val="24"/>
          <w:szCs w:val="24"/>
          <w:shd w:val="clear" w:color="auto" w:fill="FFFFFF"/>
        </w:rPr>
        <w:t>tentang</w:t>
      </w:r>
      <w:proofErr w:type="spellEnd"/>
      <w:r>
        <w:rPr>
          <w:rFonts w:ascii="Times New Roman" w:hAnsi="Times New Roman" w:cs="Times New Roman"/>
          <w:color w:val="000000"/>
          <w:sz w:val="24"/>
          <w:szCs w:val="24"/>
          <w:shd w:val="clear" w:color="auto" w:fill="FFFFFF"/>
        </w:rPr>
        <w:t xml:space="preserve"> Strategi Nasional </w:t>
      </w:r>
      <w:proofErr w:type="spellStart"/>
      <w:r>
        <w:rPr>
          <w:rFonts w:ascii="Times New Roman" w:hAnsi="Times New Roman" w:cs="Times New Roman"/>
          <w:color w:val="000000"/>
          <w:sz w:val="24"/>
          <w:szCs w:val="24"/>
          <w:shd w:val="clear" w:color="auto" w:fill="FFFFFF"/>
        </w:rPr>
        <w:t>Perlindungan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Konsumen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sebesar</w:t>
      </w:r>
      <w:proofErr w:type="spellEnd"/>
      <w:r>
        <w:rPr>
          <w:rFonts w:ascii="Times New Roman" w:hAnsi="Times New Roman" w:cs="Times New Roman"/>
          <w:color w:val="000000"/>
          <w:sz w:val="24"/>
          <w:szCs w:val="24"/>
          <w:shd w:val="clear" w:color="auto" w:fill="FFFFFF"/>
        </w:rPr>
        <w:t xml:space="preserve"> 35% juga </w:t>
      </w:r>
      <w:proofErr w:type="spellStart"/>
      <w:r>
        <w:rPr>
          <w:rFonts w:ascii="Times New Roman" w:hAnsi="Times New Roman" w:cs="Times New Roman"/>
          <w:color w:val="000000"/>
          <w:sz w:val="24"/>
          <w:szCs w:val="24"/>
          <w:shd w:val="clear" w:color="auto" w:fill="FFFFFF"/>
        </w:rPr>
        <w:t>telah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terlampaui</w:t>
      </w:r>
      <w:proofErr w:type="spellEnd"/>
      <w:r>
        <w:rPr>
          <w:rFonts w:ascii="Times New Roman" w:hAnsi="Times New Roman" w:cs="Times New Roman"/>
          <w:color w:val="000000"/>
          <w:sz w:val="24"/>
          <w:szCs w:val="24"/>
          <w:shd w:val="clear" w:color="auto" w:fill="FFFFFF"/>
        </w:rPr>
        <w:t xml:space="preserve">. Angka </w:t>
      </w:r>
      <w:proofErr w:type="spellStart"/>
      <w:r>
        <w:rPr>
          <w:rFonts w:ascii="Times New Roman" w:hAnsi="Times New Roman" w:cs="Times New Roman"/>
          <w:color w:val="000000"/>
          <w:sz w:val="24"/>
          <w:szCs w:val="24"/>
          <w:shd w:val="clear" w:color="auto" w:fill="FFFFFF"/>
        </w:rPr>
        <w:t>ini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menunjukkan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peningkatan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cukup</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signifikan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dari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survei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sebelumnya</w:t>
      </w:r>
      <w:proofErr w:type="spellEnd"/>
      <w:r>
        <w:rPr>
          <w:rFonts w:ascii="Times New Roman" w:hAnsi="Times New Roman" w:cs="Times New Roman"/>
          <w:color w:val="000000"/>
          <w:sz w:val="24"/>
          <w:szCs w:val="24"/>
          <w:shd w:val="clear" w:color="auto" w:fill="FFFFFF"/>
        </w:rPr>
        <w:t xml:space="preserve"> di </w:t>
      </w:r>
      <w:proofErr w:type="spellStart"/>
      <w:r>
        <w:rPr>
          <w:rFonts w:ascii="Times New Roman" w:hAnsi="Times New Roman" w:cs="Times New Roman"/>
          <w:color w:val="000000"/>
          <w:sz w:val="24"/>
          <w:szCs w:val="24"/>
          <w:shd w:val="clear" w:color="auto" w:fill="FFFFFF"/>
        </w:rPr>
        <w:t>tahun</w:t>
      </w:r>
      <w:proofErr w:type="spellEnd"/>
      <w:r>
        <w:rPr>
          <w:rFonts w:ascii="Times New Roman" w:hAnsi="Times New Roman" w:cs="Times New Roman"/>
          <w:color w:val="000000"/>
          <w:sz w:val="24"/>
          <w:szCs w:val="24"/>
          <w:shd w:val="clear" w:color="auto" w:fill="FFFFFF"/>
        </w:rPr>
        <w:t xml:space="preserve"> 2016 </w:t>
      </w:r>
      <w:proofErr w:type="spellStart"/>
      <w:r>
        <w:rPr>
          <w:rFonts w:ascii="Times New Roman" w:hAnsi="Times New Roman" w:cs="Times New Roman"/>
          <w:color w:val="000000"/>
          <w:sz w:val="24"/>
          <w:szCs w:val="24"/>
          <w:shd w:val="clear" w:color="auto" w:fill="FFFFFF"/>
        </w:rPr>
        <w:t>dimana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terdapat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peningkatan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pemahaman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xml:space="preserve"> (</w:t>
      </w:r>
      <w:r>
        <w:rPr>
          <w:rStyle w:val="Emphasis"/>
          <w:rFonts w:ascii="Times New Roman" w:hAnsi="Times New Roman" w:cs="Times New Roman"/>
          <w:color w:val="000000"/>
          <w:sz w:val="24"/>
          <w:szCs w:val="24"/>
          <w:shd w:val="clear" w:color="auto" w:fill="FFFFFF"/>
        </w:rPr>
        <w:t>awareness</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masyarakat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sebesar</w:t>
      </w:r>
      <w:proofErr w:type="spellEnd"/>
      <w:r>
        <w:rPr>
          <w:rFonts w:ascii="Times New Roman" w:hAnsi="Times New Roman" w:cs="Times New Roman"/>
          <w:color w:val="000000"/>
          <w:sz w:val="24"/>
          <w:szCs w:val="24"/>
          <w:shd w:val="clear" w:color="auto" w:fill="FFFFFF"/>
        </w:rPr>
        <w:t xml:space="preserve"> 8,33% </w:t>
      </w:r>
      <w:proofErr w:type="spellStart"/>
      <w:r>
        <w:rPr>
          <w:rFonts w:ascii="Times New Roman" w:hAnsi="Times New Roman" w:cs="Times New Roman"/>
          <w:color w:val="000000"/>
          <w:sz w:val="24"/>
          <w:szCs w:val="24"/>
          <w:shd w:val="clear" w:color="auto" w:fill="FFFFFF"/>
        </w:rPr>
        <w:t>serta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peningkatan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akses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terhadap</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produk</w:t>
      </w:r>
      <w:proofErr w:type="spellEnd"/>
      <w:r>
        <w:rPr>
          <w:rFonts w:ascii="Times New Roman" w:hAnsi="Times New Roman" w:cs="Times New Roman"/>
          <w:color w:val="000000"/>
          <w:sz w:val="24"/>
          <w:szCs w:val="24"/>
          <w:shd w:val="clear" w:color="auto" w:fill="FFFFFF"/>
        </w:rPr>
        <w:t xml:space="preserve"> dan </w:t>
      </w:r>
      <w:proofErr w:type="spellStart"/>
      <w:r>
        <w:rPr>
          <w:rFonts w:ascii="Times New Roman" w:hAnsi="Times New Roman" w:cs="Times New Roman"/>
          <w:color w:val="000000"/>
          <w:sz w:val="24"/>
          <w:szCs w:val="24"/>
          <w:shd w:val="clear" w:color="auto" w:fill="FFFFFF"/>
        </w:rPr>
        <w:t>layanan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jasa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sebesar</w:t>
      </w:r>
      <w:proofErr w:type="spellEnd"/>
      <w:r>
        <w:rPr>
          <w:rFonts w:ascii="Times New Roman" w:hAnsi="Times New Roman" w:cs="Times New Roman"/>
          <w:color w:val="000000"/>
          <w:sz w:val="24"/>
          <w:szCs w:val="24"/>
          <w:shd w:val="clear" w:color="auto" w:fill="FFFFFF"/>
        </w:rPr>
        <w:t xml:space="preserve"> 8,39%. (OJK, 2019)</w:t>
      </w:r>
    </w:p>
    <w:p w14:paraId="2ABBEB12" w14:textId="77777777" w:rsidR="00BB15E0" w:rsidRDefault="00BB15E0" w:rsidP="00BB15E0">
      <w:pPr>
        <w:spacing w:after="0" w:line="36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Hasil </w:t>
      </w:r>
      <w:proofErr w:type="spellStart"/>
      <w:r>
        <w:rPr>
          <w:rFonts w:ascii="Times New Roman" w:hAnsi="Times New Roman" w:cs="Times New Roman"/>
          <w:color w:val="000000"/>
          <w:sz w:val="24"/>
          <w:szCs w:val="24"/>
          <w:shd w:val="clear" w:color="auto" w:fill="FFFFFF"/>
        </w:rPr>
        <w:t>survei</w:t>
      </w:r>
      <w:proofErr w:type="spellEnd"/>
      <w:r>
        <w:rPr>
          <w:rFonts w:ascii="Times New Roman" w:hAnsi="Times New Roman" w:cs="Times New Roman"/>
          <w:color w:val="000000"/>
          <w:sz w:val="24"/>
          <w:szCs w:val="24"/>
          <w:shd w:val="clear" w:color="auto" w:fill="FFFFFF"/>
        </w:rPr>
        <w:t xml:space="preserve"> OJK </w:t>
      </w:r>
      <w:proofErr w:type="spellStart"/>
      <w:r>
        <w:rPr>
          <w:rFonts w:ascii="Times New Roman" w:hAnsi="Times New Roman" w:cs="Times New Roman"/>
          <w:color w:val="000000"/>
          <w:sz w:val="24"/>
          <w:szCs w:val="24"/>
          <w:shd w:val="clear" w:color="auto" w:fill="FFFFFF"/>
        </w:rPr>
        <w:t>menunjukkan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bahwa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berdasarkan</w:t>
      </w:r>
      <w:proofErr w:type="spellEnd"/>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gender</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tingkat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literasi</w:t>
      </w:r>
      <w:proofErr w:type="spellEnd"/>
      <w:r>
        <w:rPr>
          <w:rFonts w:ascii="Times New Roman" w:hAnsi="Times New Roman" w:cs="Times New Roman"/>
          <w:color w:val="000000"/>
          <w:sz w:val="24"/>
          <w:szCs w:val="24"/>
          <w:shd w:val="clear" w:color="auto" w:fill="FFFFFF"/>
        </w:rPr>
        <w:t xml:space="preserve"> dan </w:t>
      </w:r>
      <w:proofErr w:type="spellStart"/>
      <w:r>
        <w:rPr>
          <w:rFonts w:ascii="Times New Roman" w:hAnsi="Times New Roman" w:cs="Times New Roman"/>
          <w:color w:val="000000"/>
          <w:sz w:val="24"/>
          <w:szCs w:val="24"/>
          <w:shd w:val="clear" w:color="auto" w:fill="FFFFFF"/>
        </w:rPr>
        <w:t>inklusi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keuangan</w:t>
      </w:r>
      <w:proofErr w:type="spellEnd"/>
      <w:r>
        <w:rPr>
          <w:rFonts w:ascii="Times New Roman" w:hAnsi="Times New Roman" w:cs="Times New Roman"/>
          <w:color w:val="000000"/>
          <w:sz w:val="24"/>
          <w:szCs w:val="24"/>
          <w:shd w:val="clear" w:color="auto" w:fill="FFFFFF"/>
        </w:rPr>
        <w:t> </w:t>
      </w:r>
      <w:proofErr w:type="spellStart"/>
      <w:r>
        <w:rPr>
          <w:rStyle w:val="Strong"/>
          <w:rFonts w:ascii="Times New Roman" w:hAnsi="Times New Roman" w:cs="Times New Roman"/>
          <w:color w:val="000000"/>
          <w:sz w:val="24"/>
          <w:szCs w:val="24"/>
          <w:shd w:val="clear" w:color="auto" w:fill="FFFFFF"/>
        </w:rPr>
        <w:t>laki-laki</w:t>
      </w:r>
      <w:proofErr w:type="spellEnd"/>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sebesar</w:t>
      </w:r>
      <w:proofErr w:type="spellEnd"/>
      <w:r>
        <w:rPr>
          <w:rFonts w:ascii="Times New Roman" w:hAnsi="Times New Roman" w:cs="Times New Roman"/>
          <w:color w:val="000000"/>
          <w:sz w:val="24"/>
          <w:szCs w:val="24"/>
          <w:shd w:val="clear" w:color="auto" w:fill="FFFFFF"/>
        </w:rPr>
        <w:t> </w:t>
      </w:r>
      <w:r>
        <w:rPr>
          <w:rStyle w:val="Strong"/>
          <w:rFonts w:ascii="Times New Roman" w:hAnsi="Times New Roman" w:cs="Times New Roman"/>
          <w:color w:val="000000"/>
          <w:sz w:val="24"/>
          <w:szCs w:val="24"/>
          <w:shd w:val="clear" w:color="auto" w:fill="FFFFFF"/>
        </w:rPr>
        <w:t>39,94% dan 77,24%</w:t>
      </w:r>
      <w:r>
        <w:rPr>
          <w:rFonts w:ascii="Times New Roman" w:hAnsi="Times New Roman" w:cs="Times New Roman"/>
          <w:b/>
          <w:b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relatif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lebih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tinggi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dibanding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perempuan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sebesar</w:t>
      </w:r>
      <w:proofErr w:type="spellEnd"/>
      <w:r>
        <w:rPr>
          <w:rFonts w:ascii="Times New Roman" w:hAnsi="Times New Roman" w:cs="Times New Roman"/>
          <w:color w:val="000000"/>
          <w:sz w:val="24"/>
          <w:szCs w:val="24"/>
          <w:shd w:val="clear" w:color="auto" w:fill="FFFFFF"/>
        </w:rPr>
        <w:t> </w:t>
      </w:r>
      <w:r>
        <w:rPr>
          <w:rStyle w:val="Strong"/>
          <w:rFonts w:ascii="Times New Roman" w:hAnsi="Times New Roman" w:cs="Times New Roman"/>
          <w:color w:val="000000"/>
          <w:sz w:val="24"/>
          <w:szCs w:val="24"/>
          <w:shd w:val="clear" w:color="auto" w:fill="FFFFFF"/>
        </w:rPr>
        <w:t>36,13% dan 75,15%</w:t>
      </w:r>
      <w:r>
        <w:rPr>
          <w:rFonts w:ascii="Times New Roman" w:hAnsi="Times New Roman" w:cs="Times New Roman"/>
          <w:color w:val="000000"/>
          <w:sz w:val="24"/>
          <w:szCs w:val="24"/>
          <w:shd w:val="clear" w:color="auto" w:fill="FFFFFF"/>
        </w:rPr>
        <w:t>. (OJK:2019)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Perempuan,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gramEnd"/>
    </w:p>
    <w:p w14:paraId="0635E9E2" w14:textId="77777777" w:rsidR="00BB15E0" w:rsidRDefault="00BB15E0" w:rsidP="00BB15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Anda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sejahtera</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menyisihkan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polis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Harsono</w:t>
      </w:r>
      <w:proofErr w:type="spellEnd"/>
      <w:r>
        <w:rPr>
          <w:rFonts w:ascii="Times New Roman" w:hAnsi="Times New Roman" w:cs="Times New Roman"/>
          <w:sz w:val="24"/>
          <w:szCs w:val="24"/>
        </w:rPr>
        <w:t>: 2020)</w:t>
      </w:r>
    </w:p>
    <w:p w14:paraId="5D5A3C7F" w14:textId="77777777" w:rsidR="00BB15E0" w:rsidRDefault="00BB15E0" w:rsidP="00BB15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(Anggita, Julia, </w:t>
      </w:r>
      <w:proofErr w:type="spellStart"/>
      <w:r>
        <w:rPr>
          <w:rFonts w:ascii="Times New Roman" w:hAnsi="Times New Roman" w:cs="Times New Roman"/>
          <w:sz w:val="24"/>
          <w:szCs w:val="24"/>
        </w:rPr>
        <w:t>Suhaidar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Rudianto</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(Mandell &amp; Klein, 2007).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(Lusardi &amp; Mitchell, 2014)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“Big Three”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Razen</w:t>
      </w:r>
      <w:proofErr w:type="spellEnd"/>
      <w:r>
        <w:rPr>
          <w:rFonts w:ascii="Times New Roman" w:hAnsi="Times New Roman" w:cs="Times New Roman"/>
          <w:sz w:val="24"/>
          <w:szCs w:val="24"/>
        </w:rPr>
        <w:t xml:space="preserve">, Huber, Hueber, </w:t>
      </w:r>
      <w:proofErr w:type="spellStart"/>
      <w:r>
        <w:rPr>
          <w:rFonts w:ascii="Times New Roman" w:hAnsi="Times New Roman" w:cs="Times New Roman"/>
          <w:sz w:val="24"/>
          <w:szCs w:val="24"/>
        </w:rPr>
        <w:t>Kirchler</w:t>
      </w:r>
      <w:proofErr w:type="spellEnd"/>
      <w:r>
        <w:rPr>
          <w:rFonts w:ascii="Times New Roman" w:hAnsi="Times New Roman" w:cs="Times New Roman"/>
          <w:sz w:val="24"/>
          <w:szCs w:val="24"/>
        </w:rPr>
        <w:t>, &amp; Stefan, 2020).</w:t>
      </w:r>
    </w:p>
    <w:p w14:paraId="69CFB338" w14:textId="77777777" w:rsidR="00BB15E0" w:rsidRDefault="00BB15E0" w:rsidP="00BB15E0">
      <w:pPr>
        <w:spacing w:after="0" w:line="360" w:lineRule="auto"/>
        <w:ind w:firstLine="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Literasi</w:t>
      </w:r>
      <w:proofErr w:type="spellEnd"/>
      <w:r>
        <w:rPr>
          <w:rFonts w:ascii="Times New Roman" w:hAnsi="Times New Roman" w:cs="Times New Roman"/>
          <w:sz w:val="24"/>
          <w:szCs w:val="24"/>
          <w:shd w:val="clear" w:color="auto" w:fill="FFFFFF"/>
        </w:rPr>
        <w:t xml:space="preserve"> digital </w:t>
      </w:r>
      <w:proofErr w:type="spellStart"/>
      <w:r>
        <w:rPr>
          <w:rFonts w:ascii="Times New Roman" w:hAnsi="Times New Roman" w:cs="Times New Roman"/>
          <w:sz w:val="24"/>
          <w:szCs w:val="24"/>
          <w:shd w:val="clear" w:color="auto" w:fill="FFFFFF"/>
        </w:rPr>
        <w:t>menurut</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pendapat</w:t>
      </w:r>
      <w:proofErr w:type="spellEnd"/>
      <w:r>
        <w:rPr>
          <w:rFonts w:ascii="Times New Roman" w:hAnsi="Times New Roman" w:cs="Times New Roman"/>
          <w:sz w:val="24"/>
          <w:szCs w:val="24"/>
          <w:shd w:val="clear" w:color="auto" w:fill="FFFFFF"/>
        </w:rPr>
        <w:t xml:space="preserve">  Devri</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Suherdi</w:t>
      </w:r>
      <w:proofErr w:type="spellEnd"/>
      <w:r>
        <w:rPr>
          <w:rFonts w:ascii="Times New Roman" w:hAnsi="Times New Roman" w:cs="Times New Roman"/>
          <w:sz w:val="24"/>
          <w:szCs w:val="24"/>
          <w:shd w:val="clear" w:color="auto" w:fill="FFFFFF"/>
        </w:rPr>
        <w:t xml:space="preserve"> (2021)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pengetahuan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kecakapan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pengguna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memanfaatkan</w:t>
      </w:r>
      <w:proofErr w:type="spellEnd"/>
      <w:r>
        <w:rPr>
          <w:rFonts w:ascii="Times New Roman" w:hAnsi="Times New Roman" w:cs="Times New Roman"/>
          <w:sz w:val="24"/>
          <w:szCs w:val="24"/>
          <w:shd w:val="clear" w:color="auto" w:fill="FFFFFF"/>
        </w:rPr>
        <w:t xml:space="preserve"> media digital </w:t>
      </w:r>
      <w:proofErr w:type="spellStart"/>
      <w:r>
        <w:rPr>
          <w:rFonts w:ascii="Times New Roman" w:hAnsi="Times New Roman" w:cs="Times New Roman"/>
          <w:sz w:val="24"/>
          <w:szCs w:val="24"/>
          <w:shd w:val="clear" w:color="auto" w:fill="FFFFFF"/>
        </w:rPr>
        <w:t>seperti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alat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komunikasi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jaringan</w:t>
      </w:r>
      <w:proofErr w:type="spellEnd"/>
      <w:r>
        <w:rPr>
          <w:rFonts w:ascii="Times New Roman" w:hAnsi="Times New Roman" w:cs="Times New Roman"/>
          <w:sz w:val="24"/>
          <w:szCs w:val="24"/>
          <w:shd w:val="clear" w:color="auto" w:fill="FFFFFF"/>
        </w:rPr>
        <w:t xml:space="preserve"> internet dan lain </w:t>
      </w:r>
      <w:proofErr w:type="spellStart"/>
      <w:r>
        <w:rPr>
          <w:rFonts w:ascii="Times New Roman" w:hAnsi="Times New Roman" w:cs="Times New Roman"/>
          <w:sz w:val="24"/>
          <w:szCs w:val="24"/>
          <w:shd w:val="clear" w:color="auto" w:fill="FFFFFF"/>
        </w:rPr>
        <w:t>sebagainya</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Pengertian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tersebut</w:t>
      </w:r>
      <w:proofErr w:type="spellEnd"/>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berkaitan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bagaimana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individu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memanfatkan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kemampuan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menemukan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mengerjakan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menggunakan</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lastRenderedPageBreak/>
        <w:t>memanfaatkan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bijak,cerdas</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cermat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teknologi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ada</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saat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jika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digunakan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benar</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bijak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merugikan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sendiri</w:t>
      </w:r>
      <w:proofErr w:type="spellEnd"/>
      <w:r>
        <w:rPr>
          <w:rFonts w:ascii="Times New Roman" w:hAnsi="Times New Roman" w:cs="Times New Roman"/>
          <w:sz w:val="24"/>
          <w:szCs w:val="24"/>
          <w:shd w:val="clear" w:color="auto" w:fill="FFFFFF"/>
        </w:rPr>
        <w:t xml:space="preserve"> dan orang lain </w:t>
      </w:r>
      <w:proofErr w:type="spellStart"/>
      <w:r>
        <w:rPr>
          <w:rFonts w:ascii="Times New Roman" w:hAnsi="Times New Roman" w:cs="Times New Roman"/>
          <w:sz w:val="24"/>
          <w:szCs w:val="24"/>
          <w:shd w:val="clear" w:color="auto" w:fill="FFFFFF"/>
        </w:rPr>
        <w:t>sehingga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pemahaman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individu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memanfaatkan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teknologi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sebaik-baiknya</w:t>
      </w:r>
      <w:proofErr w:type="spellEnd"/>
      <w:r>
        <w:rPr>
          <w:rFonts w:ascii="Times New Roman" w:hAnsi="Times New Roman" w:cs="Times New Roman"/>
          <w:sz w:val="24"/>
          <w:szCs w:val="24"/>
          <w:shd w:val="clear" w:color="auto" w:fill="FFFFFF"/>
        </w:rPr>
        <w:t>.</w:t>
      </w:r>
    </w:p>
    <w:p w14:paraId="601B5870" w14:textId="77777777" w:rsidR="00BB15E0" w:rsidRDefault="00BB15E0" w:rsidP="00BB15E0">
      <w:pPr>
        <w:shd w:val="clear" w:color="auto" w:fill="FFFFFF"/>
        <w:spacing w:after="0" w:line="360" w:lineRule="auto"/>
        <w:ind w:firstLine="720"/>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Kemampuan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literasi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digital pada </w:t>
      </w:r>
      <w:proofErr w:type="spellStart"/>
      <w:r>
        <w:rPr>
          <w:rFonts w:ascii="Times New Roman" w:eastAsia="Times New Roman" w:hAnsi="Times New Roman" w:cs="Times New Roman"/>
          <w:sz w:val="24"/>
          <w:szCs w:val="24"/>
          <w:lang w:val="en-ID" w:eastAsia="en-ID"/>
        </w:rPr>
        <w:t>saat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sekadar</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kebutuhan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melainkan</w:t>
      </w:r>
      <w:proofErr w:type="spellEnd"/>
      <w:r>
        <w:rPr>
          <w:rFonts w:ascii="Times New Roman" w:eastAsia="Times New Roman" w:hAnsi="Times New Roman" w:cs="Times New Roman"/>
          <w:sz w:val="24"/>
          <w:szCs w:val="24"/>
          <w:lang w:val="en-ID" w:eastAsia="en-ID"/>
        </w:rPr>
        <w:t xml:space="preserve"> juga </w:t>
      </w:r>
      <w:proofErr w:type="spellStart"/>
      <w:r>
        <w:rPr>
          <w:rFonts w:ascii="Times New Roman" w:eastAsia="Times New Roman" w:hAnsi="Times New Roman" w:cs="Times New Roman"/>
          <w:sz w:val="24"/>
          <w:szCs w:val="24"/>
          <w:lang w:val="en-ID" w:eastAsia="en-ID"/>
        </w:rPr>
        <w:t>telah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menjadi</w:t>
      </w:r>
      <w:proofErr w:type="spellEnd"/>
      <w:r>
        <w:rPr>
          <w:rFonts w:ascii="Times New Roman" w:eastAsia="Times New Roman" w:hAnsi="Times New Roman" w:cs="Times New Roman"/>
          <w:sz w:val="24"/>
          <w:szCs w:val="24"/>
          <w:lang w:val="en-ID" w:eastAsia="en-ID"/>
        </w:rPr>
        <w:t> </w:t>
      </w:r>
      <w:r>
        <w:rPr>
          <w:rFonts w:ascii="Times New Roman" w:eastAsia="Times New Roman" w:hAnsi="Times New Roman" w:cs="Times New Roman"/>
          <w:i/>
          <w:iCs/>
          <w:sz w:val="24"/>
          <w:szCs w:val="24"/>
          <w:lang w:val="en-ID" w:eastAsia="en-ID"/>
        </w:rPr>
        <w:t>lifestyle</w:t>
      </w:r>
      <w:r>
        <w:rPr>
          <w:rFonts w:ascii="Times New Roman" w:eastAsia="Times New Roman" w:hAnsi="Times New Roman" w:cs="Times New Roman"/>
          <w:sz w:val="24"/>
          <w:szCs w:val="24"/>
          <w:lang w:val="en-ID" w:eastAsia="en-ID"/>
        </w:rPr>
        <w:t xml:space="preserve"> di era </w:t>
      </w:r>
      <w:proofErr w:type="spellStart"/>
      <w:r>
        <w:rPr>
          <w:rFonts w:ascii="Times New Roman" w:eastAsia="Times New Roman" w:hAnsi="Times New Roman" w:cs="Times New Roman"/>
          <w:sz w:val="24"/>
          <w:szCs w:val="24"/>
          <w:lang w:val="en-ID" w:eastAsia="en-ID"/>
        </w:rPr>
        <w:t>Revolusi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Industri</w:t>
      </w:r>
      <w:proofErr w:type="spellEnd"/>
      <w:r>
        <w:rPr>
          <w:rFonts w:ascii="Times New Roman" w:eastAsia="Times New Roman" w:hAnsi="Times New Roman" w:cs="Times New Roman"/>
          <w:sz w:val="24"/>
          <w:szCs w:val="24"/>
          <w:lang w:val="en-ID" w:eastAsia="en-ID"/>
        </w:rPr>
        <w:t xml:space="preserve"> 4.0. </w:t>
      </w:r>
      <w:proofErr w:type="spellStart"/>
      <w:r>
        <w:rPr>
          <w:rFonts w:ascii="Times New Roman" w:eastAsia="Times New Roman" w:hAnsi="Times New Roman" w:cs="Times New Roman"/>
          <w:sz w:val="24"/>
          <w:szCs w:val="24"/>
          <w:lang w:val="en-ID" w:eastAsia="en-ID"/>
        </w:rPr>
        <w:t>Pembatasan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pergerakan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manusia</w:t>
      </w:r>
      <w:proofErr w:type="spellEnd"/>
      <w:r>
        <w:rPr>
          <w:rFonts w:ascii="Times New Roman" w:eastAsia="Times New Roman" w:hAnsi="Times New Roman" w:cs="Times New Roman"/>
          <w:sz w:val="24"/>
          <w:szCs w:val="24"/>
          <w:lang w:val="en-ID" w:eastAsia="en-ID"/>
        </w:rPr>
        <w:t xml:space="preserve"> di </w:t>
      </w:r>
      <w:proofErr w:type="spellStart"/>
      <w:r>
        <w:rPr>
          <w:rFonts w:ascii="Times New Roman" w:eastAsia="Times New Roman" w:hAnsi="Times New Roman" w:cs="Times New Roman"/>
          <w:sz w:val="24"/>
          <w:szCs w:val="24"/>
          <w:lang w:val="en-ID" w:eastAsia="en-ID"/>
        </w:rPr>
        <w:t>saat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terjadinya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pandemi</w:t>
      </w:r>
      <w:proofErr w:type="spellEnd"/>
      <w:r>
        <w:rPr>
          <w:rFonts w:ascii="Times New Roman" w:eastAsia="Times New Roman" w:hAnsi="Times New Roman" w:cs="Times New Roman"/>
          <w:sz w:val="24"/>
          <w:szCs w:val="24"/>
          <w:lang w:val="en-ID" w:eastAsia="en-ID"/>
        </w:rPr>
        <w:t xml:space="preserve"> Covid-19 </w:t>
      </w:r>
      <w:proofErr w:type="spellStart"/>
      <w:r>
        <w:rPr>
          <w:rFonts w:ascii="Times New Roman" w:eastAsia="Times New Roman" w:hAnsi="Times New Roman" w:cs="Times New Roman"/>
          <w:sz w:val="24"/>
          <w:szCs w:val="24"/>
          <w:lang w:val="en-ID" w:eastAsia="en-ID"/>
        </w:rPr>
        <w:t>kemarin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menyebabkan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transaksi</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makin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diminati</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dibutuhkan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hadirnya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secara</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membuat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masyarakat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memiliki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banyak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pilihan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mengakses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tanpa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perlu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datang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secara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fisik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kantor</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lembaga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w:t>
      </w:r>
    </w:p>
    <w:p w14:paraId="141CAC83" w14:textId="77777777" w:rsidR="00BB15E0" w:rsidRDefault="00BB15E0" w:rsidP="00BB15E0">
      <w:pPr>
        <w:shd w:val="clear" w:color="auto" w:fill="FFFFFF"/>
        <w:spacing w:after="0" w:line="360" w:lineRule="auto"/>
        <w:ind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Pada masa yang </w:t>
      </w:r>
      <w:proofErr w:type="spellStart"/>
      <w:r>
        <w:rPr>
          <w:rFonts w:ascii="Times New Roman" w:eastAsia="Times New Roman" w:hAnsi="Times New Roman" w:cs="Times New Roman"/>
          <w:sz w:val="24"/>
          <w:szCs w:val="24"/>
          <w:lang w:val="en-ID" w:eastAsia="en-ID"/>
        </w:rPr>
        <w:t>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datang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diperkirakan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semua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transaksi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beralih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teknologi</w:t>
      </w:r>
      <w:proofErr w:type="spellEnd"/>
      <w:r>
        <w:rPr>
          <w:rFonts w:ascii="Times New Roman" w:eastAsia="Times New Roman" w:hAnsi="Times New Roman" w:cs="Times New Roman"/>
          <w:sz w:val="24"/>
          <w:szCs w:val="24"/>
          <w:lang w:val="en-ID" w:eastAsia="en-ID"/>
        </w:rPr>
        <w:t xml:space="preserve"> digital dan </w:t>
      </w:r>
      <w:proofErr w:type="spellStart"/>
      <w:r>
        <w:rPr>
          <w:rFonts w:ascii="Times New Roman" w:eastAsia="Times New Roman" w:hAnsi="Times New Roman" w:cs="Times New Roman"/>
          <w:sz w:val="24"/>
          <w:szCs w:val="24"/>
          <w:lang w:val="en-ID" w:eastAsia="en-ID"/>
        </w:rPr>
        <w:t>menuju</w:t>
      </w:r>
      <w:proofErr w:type="spellEnd"/>
      <w:r>
        <w:rPr>
          <w:rFonts w:ascii="Times New Roman" w:eastAsia="Times New Roman" w:hAnsi="Times New Roman" w:cs="Times New Roman"/>
          <w:sz w:val="24"/>
          <w:szCs w:val="24"/>
          <w:lang w:val="en-ID" w:eastAsia="en-ID"/>
        </w:rPr>
        <w:t> </w:t>
      </w:r>
      <w:r>
        <w:rPr>
          <w:rFonts w:ascii="Times New Roman" w:eastAsia="Times New Roman" w:hAnsi="Times New Roman" w:cs="Times New Roman"/>
          <w:i/>
          <w:iCs/>
          <w:sz w:val="24"/>
          <w:szCs w:val="24"/>
          <w:lang w:val="en-ID" w:eastAsia="en-ID"/>
        </w:rPr>
        <w:t>cashless transactions</w:t>
      </w:r>
      <w:r>
        <w:rPr>
          <w:rFonts w:ascii="Times New Roman" w:eastAsia="Times New Roman" w:hAnsi="Times New Roman" w:cs="Times New Roman"/>
          <w:sz w:val="24"/>
          <w:szCs w:val="24"/>
          <w:lang w:val="en-ID" w:eastAsia="en-ID"/>
        </w:rPr>
        <w:t xml:space="preserve">. Oleh </w:t>
      </w:r>
      <w:proofErr w:type="spellStart"/>
      <w:r>
        <w:rPr>
          <w:rFonts w:ascii="Times New Roman" w:eastAsia="Times New Roman" w:hAnsi="Times New Roman" w:cs="Times New Roman"/>
          <w:sz w:val="24"/>
          <w:szCs w:val="24"/>
          <w:lang w:val="en-ID" w:eastAsia="en-ID"/>
        </w:rPr>
        <w:t>sebab</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itu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kita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perlu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mempersiapkan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diri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kemampuan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literasi</w:t>
      </w:r>
      <w:proofErr w:type="spellEnd"/>
      <w:r>
        <w:rPr>
          <w:rFonts w:ascii="Times New Roman" w:eastAsia="Times New Roman" w:hAnsi="Times New Roman" w:cs="Times New Roman"/>
          <w:sz w:val="24"/>
          <w:szCs w:val="24"/>
          <w:lang w:val="en-ID" w:eastAsia="en-ID"/>
        </w:rPr>
        <w:t xml:space="preserve"> digital yang </w:t>
      </w:r>
      <w:proofErr w:type="spellStart"/>
      <w:r>
        <w:rPr>
          <w:rFonts w:ascii="Times New Roman" w:eastAsia="Times New Roman" w:hAnsi="Times New Roman" w:cs="Times New Roman"/>
          <w:sz w:val="24"/>
          <w:szCs w:val="24"/>
          <w:lang w:val="en-ID" w:eastAsia="en-ID"/>
        </w:rPr>
        <w:t>memadai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Kemampuan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literasi</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hanya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kepentingan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transaksi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melainkan</w:t>
      </w:r>
      <w:proofErr w:type="spellEnd"/>
      <w:r>
        <w:rPr>
          <w:rFonts w:ascii="Times New Roman" w:eastAsia="Times New Roman" w:hAnsi="Times New Roman" w:cs="Times New Roman"/>
          <w:sz w:val="24"/>
          <w:szCs w:val="24"/>
          <w:lang w:val="en-ID" w:eastAsia="en-ID"/>
        </w:rPr>
        <w:t xml:space="preserve"> juga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memenuhi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kebutuhan</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aktivitas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kehidupan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lainnya</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berbasis</w:t>
      </w:r>
      <w:proofErr w:type="spellEnd"/>
      <w:r>
        <w:rPr>
          <w:rFonts w:ascii="Times New Roman" w:eastAsia="Times New Roman" w:hAnsi="Times New Roman" w:cs="Times New Roman"/>
          <w:sz w:val="24"/>
          <w:szCs w:val="24"/>
          <w:lang w:val="en-ID" w:eastAsia="en-ID"/>
        </w:rPr>
        <w:t xml:space="preserve"> digital.</w:t>
      </w:r>
    </w:p>
    <w:p w14:paraId="2B12DFAE" w14:textId="77777777" w:rsidR="00BB15E0" w:rsidRDefault="00BB15E0" w:rsidP="00BB15E0">
      <w:pPr>
        <w:spacing w:after="0" w:line="36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shd w:val="clear" w:color="auto" w:fill="FFFFFF"/>
        </w:rPr>
        <w:t xml:space="preserve">Dalam </w:t>
      </w:r>
      <w:proofErr w:type="spellStart"/>
      <w:r>
        <w:rPr>
          <w:rFonts w:ascii="Times New Roman" w:hAnsi="Times New Roman" w:cs="Times New Roman"/>
          <w:sz w:val="24"/>
          <w:szCs w:val="24"/>
          <w:shd w:val="clear" w:color="auto" w:fill="FFFFFF"/>
        </w:rPr>
        <w:t>perkembangan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teknologi</w:t>
      </w:r>
      <w:proofErr w:type="spellEnd"/>
      <w:r>
        <w:rPr>
          <w:rFonts w:ascii="Times New Roman" w:hAnsi="Times New Roman" w:cs="Times New Roman"/>
          <w:sz w:val="24"/>
          <w:szCs w:val="24"/>
          <w:shd w:val="clear" w:color="auto" w:fill="FFFFFF"/>
        </w:rPr>
        <w:t xml:space="preserve"> digital </w:t>
      </w:r>
      <w:proofErr w:type="spellStart"/>
      <w:r>
        <w:rPr>
          <w:rFonts w:ascii="Times New Roman" w:hAnsi="Times New Roman" w:cs="Times New Roman"/>
          <w:sz w:val="24"/>
          <w:szCs w:val="24"/>
          <w:shd w:val="clear" w:color="auto" w:fill="FFFFFF"/>
        </w:rPr>
        <w:t>industri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seperti</w:t>
      </w:r>
      <w:proofErr w:type="spellEnd"/>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penawaran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pembukaan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rekening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ataupun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pembelian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digital. </w:t>
      </w:r>
      <w:proofErr w:type="spellStart"/>
      <w:r>
        <w:rPr>
          <w:rFonts w:ascii="Times New Roman" w:hAnsi="Times New Roman" w:cs="Times New Roman"/>
          <w:sz w:val="24"/>
          <w:szCs w:val="24"/>
          <w:shd w:val="clear" w:color="auto" w:fill="FFFFFF"/>
        </w:rPr>
        <w:t>Berdasarkan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hasil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survei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otoritas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(OJK) </w:t>
      </w:r>
      <w:proofErr w:type="gramStart"/>
      <w:r>
        <w:rPr>
          <w:rFonts w:ascii="Times New Roman" w:hAnsi="Times New Roman" w:cs="Times New Roman"/>
          <w:sz w:val="24"/>
          <w:szCs w:val="24"/>
          <w:shd w:val="clear" w:color="auto" w:fill="FFFFFF"/>
        </w:rPr>
        <w:t xml:space="preserve">pada  </w:t>
      </w:r>
      <w:proofErr w:type="spellStart"/>
      <w:r>
        <w:rPr>
          <w:rFonts w:ascii="Times New Roman" w:hAnsi="Times New Roman" w:cs="Times New Roman"/>
          <w:sz w:val="24"/>
          <w:szCs w:val="24"/>
          <w:shd w:val="clear" w:color="auto" w:fill="FFFFFF"/>
        </w:rPr>
        <w:t>tahun</w:t>
      </w:r>
      <w:proofErr w:type="spellEnd"/>
      <w:proofErr w:type="gramEnd"/>
      <w:r>
        <w:rPr>
          <w:rFonts w:ascii="Times New Roman" w:hAnsi="Times New Roman" w:cs="Times New Roman"/>
          <w:sz w:val="24"/>
          <w:szCs w:val="24"/>
          <w:shd w:val="clear" w:color="auto" w:fill="FFFFFF"/>
        </w:rPr>
        <w:t xml:space="preserve">  2019  </w:t>
      </w:r>
      <w:proofErr w:type="spellStart"/>
      <w:r>
        <w:rPr>
          <w:rFonts w:ascii="Times New Roman" w:hAnsi="Times New Roman" w:cs="Times New Roman"/>
          <w:sz w:val="24"/>
          <w:szCs w:val="24"/>
          <w:shd w:val="clear" w:color="auto" w:fill="FFFFFF"/>
        </w:rPr>
        <w:t>menunjukkan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indeks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sebesar</w:t>
      </w:r>
      <w:proofErr w:type="spellEnd"/>
      <w:r>
        <w:rPr>
          <w:rFonts w:ascii="Times New Roman" w:hAnsi="Times New Roman" w:cs="Times New Roman"/>
          <w:sz w:val="24"/>
          <w:szCs w:val="24"/>
          <w:shd w:val="clear" w:color="auto" w:fill="FFFFFF"/>
        </w:rPr>
        <w:t xml:space="preserve">  80,03  </w:t>
      </w:r>
      <w:proofErr w:type="spellStart"/>
      <w:r>
        <w:rPr>
          <w:rFonts w:ascii="Times New Roman" w:hAnsi="Times New Roman" w:cs="Times New Roman"/>
          <w:sz w:val="24"/>
          <w:szCs w:val="24"/>
          <w:shd w:val="clear" w:color="auto" w:fill="FFFFFF"/>
        </w:rPr>
        <w:t>persen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artinya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sekitar</w:t>
      </w:r>
      <w:proofErr w:type="spellEnd"/>
      <w:r>
        <w:rPr>
          <w:rFonts w:ascii="Times New Roman" w:hAnsi="Times New Roman" w:cs="Times New Roman"/>
          <w:sz w:val="24"/>
          <w:szCs w:val="24"/>
          <w:shd w:val="clear" w:color="auto" w:fill="FFFFFF"/>
        </w:rPr>
        <w:t xml:space="preserve">  285  </w:t>
      </w:r>
      <w:proofErr w:type="spellStart"/>
      <w:r>
        <w:rPr>
          <w:rFonts w:ascii="Times New Roman" w:hAnsi="Times New Roman" w:cs="Times New Roman"/>
          <w:sz w:val="24"/>
          <w:szCs w:val="24"/>
          <w:shd w:val="clear" w:color="auto" w:fill="FFFFFF"/>
        </w:rPr>
        <w:t>juta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penduduk</w:t>
      </w:r>
      <w:proofErr w:type="spellEnd"/>
      <w:r>
        <w:rPr>
          <w:rFonts w:ascii="Times New Roman" w:hAnsi="Times New Roman" w:cs="Times New Roman"/>
          <w:sz w:val="24"/>
          <w:szCs w:val="24"/>
          <w:shd w:val="clear" w:color="auto" w:fill="FFFFFF"/>
        </w:rPr>
        <w:t xml:space="preserve"> Indonesia, </w:t>
      </w:r>
      <w:proofErr w:type="spellStart"/>
      <w:r>
        <w:rPr>
          <w:rFonts w:ascii="Times New Roman" w:hAnsi="Times New Roman" w:cs="Times New Roman"/>
          <w:sz w:val="24"/>
          <w:szCs w:val="24"/>
          <w:shd w:val="clear" w:color="auto" w:fill="FFFFFF"/>
        </w:rPr>
        <w:t>baru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sekitar</w:t>
      </w:r>
      <w:proofErr w:type="spellEnd"/>
      <w:r>
        <w:rPr>
          <w:rFonts w:ascii="Times New Roman" w:hAnsi="Times New Roman" w:cs="Times New Roman"/>
          <w:sz w:val="24"/>
          <w:szCs w:val="24"/>
          <w:shd w:val="clear" w:color="auto" w:fill="FFFFFF"/>
        </w:rPr>
        <w:t xml:space="preserve"> 108 </w:t>
      </w:r>
      <w:proofErr w:type="spellStart"/>
      <w:r>
        <w:rPr>
          <w:rFonts w:ascii="Times New Roman" w:hAnsi="Times New Roman" w:cs="Times New Roman"/>
          <w:sz w:val="24"/>
          <w:szCs w:val="24"/>
          <w:shd w:val="clear" w:color="auto" w:fill="FFFFFF"/>
        </w:rPr>
        <w:t>juta</w:t>
      </w:r>
      <w:proofErr w:type="spellEnd"/>
      <w:r>
        <w:rPr>
          <w:rFonts w:ascii="Times New Roman" w:hAnsi="Times New Roman" w:cs="Times New Roman"/>
          <w:sz w:val="24"/>
          <w:szCs w:val="24"/>
          <w:shd w:val="clear" w:color="auto" w:fill="FFFFFF"/>
        </w:rPr>
        <w:t xml:space="preserve"> orang </w:t>
      </w:r>
      <w:proofErr w:type="spellStart"/>
      <w:r>
        <w:rPr>
          <w:rFonts w:ascii="Times New Roman" w:hAnsi="Times New Roman" w:cs="Times New Roman"/>
          <w:sz w:val="24"/>
          <w:szCs w:val="24"/>
          <w:shd w:val="clear" w:color="auto" w:fill="FFFFFF"/>
        </w:rPr>
        <w:t>sudah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melek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namun</w:t>
      </w:r>
      <w:proofErr w:type="spellEnd"/>
      <w:r>
        <w:rPr>
          <w:rFonts w:ascii="Times New Roman" w:hAnsi="Times New Roman" w:cs="Times New Roman"/>
          <w:sz w:val="24"/>
          <w:szCs w:val="24"/>
          <w:shd w:val="clear" w:color="auto" w:fill="FFFFFF"/>
        </w:rPr>
        <w:t xml:space="preserve"> 108 </w:t>
      </w:r>
      <w:proofErr w:type="spellStart"/>
      <w:r>
        <w:rPr>
          <w:rFonts w:ascii="Times New Roman" w:hAnsi="Times New Roman" w:cs="Times New Roman"/>
          <w:sz w:val="24"/>
          <w:szCs w:val="24"/>
          <w:shd w:val="clear" w:color="auto" w:fill="FFFFFF"/>
        </w:rPr>
        <w:t>juta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belum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melek</w:t>
      </w:r>
      <w:proofErr w:type="spellEnd"/>
      <w:r>
        <w:rPr>
          <w:rFonts w:ascii="Times New Roman" w:hAnsi="Times New Roman" w:cs="Times New Roman"/>
          <w:sz w:val="24"/>
          <w:szCs w:val="24"/>
          <w:shd w:val="clear" w:color="auto" w:fill="FFFFFF"/>
        </w:rPr>
        <w:t xml:space="preserve"> digital oleh </w:t>
      </w:r>
      <w:proofErr w:type="spellStart"/>
      <w:r>
        <w:rPr>
          <w:rFonts w:ascii="Times New Roman" w:hAnsi="Times New Roman" w:cs="Times New Roman"/>
          <w:sz w:val="24"/>
          <w:szCs w:val="24"/>
          <w:shd w:val="clear" w:color="auto" w:fill="FFFFFF"/>
        </w:rPr>
        <w:t>karna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kemampuan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literasi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dipadukan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kemampuan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literasi</w:t>
      </w:r>
      <w:proofErr w:type="spellEnd"/>
      <w:r>
        <w:rPr>
          <w:rFonts w:ascii="Times New Roman" w:hAnsi="Times New Roman" w:cs="Times New Roman"/>
          <w:sz w:val="24"/>
          <w:szCs w:val="24"/>
          <w:shd w:val="clear" w:color="auto" w:fill="FFFFFF"/>
        </w:rPr>
        <w:t xml:space="preserve">  digital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modal  </w:t>
      </w:r>
      <w:proofErr w:type="spellStart"/>
      <w:r>
        <w:rPr>
          <w:rFonts w:ascii="Times New Roman" w:hAnsi="Times New Roman" w:cs="Times New Roman"/>
          <w:sz w:val="24"/>
          <w:szCs w:val="24"/>
          <w:shd w:val="clear" w:color="auto" w:fill="FFFFFF"/>
        </w:rPr>
        <w:t>penting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menghadapi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digitalisasi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sektor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w:t>
      </w:r>
      <w:r>
        <w:rPr>
          <w:rFonts w:ascii="Times New Roman" w:hAnsi="Times New Roman" w:cs="Times New Roman"/>
          <w:sz w:val="24"/>
          <w:szCs w:val="24"/>
        </w:rPr>
        <w:t xml:space="preserve">Hafizah </w:t>
      </w:r>
      <w:proofErr w:type="spellStart"/>
      <w:r>
        <w:rPr>
          <w:rFonts w:ascii="Times New Roman" w:hAnsi="Times New Roman" w:cs="Times New Roman"/>
          <w:sz w:val="24"/>
          <w:szCs w:val="24"/>
        </w:rPr>
        <w:t>Awalia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et.all</w:t>
      </w:r>
      <w:proofErr w:type="spellEnd"/>
      <w:r>
        <w:rPr>
          <w:rFonts w:ascii="Times New Roman" w:hAnsi="Times New Roman" w:cs="Times New Roman"/>
          <w:sz w:val="24"/>
          <w:szCs w:val="24"/>
        </w:rPr>
        <w:t xml:space="preserve">, 2022). </w:t>
      </w:r>
    </w:p>
    <w:p w14:paraId="0E1BD1A2" w14:textId="77777777" w:rsidR="00BB15E0" w:rsidRDefault="00BB15E0" w:rsidP="00BB15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Pada zaman yang </w:t>
      </w:r>
      <w:proofErr w:type="spellStart"/>
      <w:r>
        <w:rPr>
          <w:rFonts w:ascii="Times New Roman" w:hAnsi="Times New Roman" w:cs="Times New Roman"/>
          <w:sz w:val="24"/>
          <w:szCs w:val="24"/>
        </w:rPr>
        <w:t>serba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
    <w:p w14:paraId="5C45E8E6" w14:textId="77777777" w:rsidR="00BB15E0" w:rsidRDefault="00BB15E0" w:rsidP="00BB15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Adanya </w:t>
      </w:r>
      <w:proofErr w:type="spellStart"/>
      <w:r>
        <w:rPr>
          <w:rFonts w:ascii="Times New Roman" w:hAnsi="Times New Roman" w:cs="Times New Roman"/>
          <w:sz w:val="24"/>
          <w:szCs w:val="24"/>
          <w:shd w:val="clear" w:color="auto" w:fill="FFFFFF"/>
        </w:rPr>
        <w:t>kemudahan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kegiatan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transaksi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digital, </w:t>
      </w:r>
      <w:proofErr w:type="spellStart"/>
      <w:r>
        <w:rPr>
          <w:rFonts w:ascii="Times New Roman" w:hAnsi="Times New Roman" w:cs="Times New Roman"/>
          <w:sz w:val="24"/>
          <w:szCs w:val="24"/>
          <w:shd w:val="clear" w:color="auto" w:fill="FFFFFF"/>
        </w:rPr>
        <w:t>faktor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keamanan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isu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penting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Transaksi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digital </w:t>
      </w:r>
      <w:proofErr w:type="spellStart"/>
      <w:r>
        <w:rPr>
          <w:rFonts w:ascii="Times New Roman" w:hAnsi="Times New Roman" w:cs="Times New Roman"/>
          <w:sz w:val="24"/>
          <w:szCs w:val="24"/>
          <w:shd w:val="clear" w:color="auto" w:fill="FFFFFF"/>
        </w:rPr>
        <w:t>perlu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pemahaman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risiko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keamanan</w:t>
      </w:r>
      <w:proofErr w:type="spellEnd"/>
      <w:r>
        <w:rPr>
          <w:rFonts w:ascii="Times New Roman" w:hAnsi="Times New Roman" w:cs="Times New Roman"/>
          <w:sz w:val="24"/>
          <w:szCs w:val="24"/>
          <w:shd w:val="clear" w:color="auto" w:fill="FFFFFF"/>
        </w:rPr>
        <w:t xml:space="preserve"> data </w:t>
      </w:r>
      <w:proofErr w:type="spellStart"/>
      <w:r>
        <w:rPr>
          <w:rFonts w:ascii="Times New Roman" w:hAnsi="Times New Roman" w:cs="Times New Roman"/>
          <w:sz w:val="24"/>
          <w:szCs w:val="24"/>
          <w:shd w:val="clear" w:color="auto" w:fill="FFFFFF"/>
        </w:rPr>
        <w:t>pribadi</w:t>
      </w:r>
      <w:proofErr w:type="spellEnd"/>
      <w:r>
        <w:rPr>
          <w:rFonts w:ascii="Times New Roman" w:hAnsi="Times New Roman" w:cs="Times New Roman"/>
          <w:sz w:val="24"/>
          <w:szCs w:val="24"/>
          <w:shd w:val="clear" w:color="auto" w:fill="FFFFFF"/>
        </w:rPr>
        <w:t xml:space="preserve">. Oleh </w:t>
      </w:r>
      <w:proofErr w:type="spellStart"/>
      <w:r>
        <w:rPr>
          <w:rFonts w:ascii="Times New Roman" w:hAnsi="Times New Roman" w:cs="Times New Roman"/>
          <w:sz w:val="24"/>
          <w:szCs w:val="24"/>
          <w:shd w:val="clear" w:color="auto" w:fill="FFFFFF"/>
        </w:rPr>
        <w:t>karena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upaya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perlindungan</w:t>
      </w:r>
      <w:proofErr w:type="spellEnd"/>
      <w:r>
        <w:rPr>
          <w:rFonts w:ascii="Times New Roman" w:hAnsi="Times New Roman" w:cs="Times New Roman"/>
          <w:sz w:val="24"/>
          <w:szCs w:val="24"/>
          <w:shd w:val="clear" w:color="auto" w:fill="FFFFFF"/>
        </w:rPr>
        <w:t xml:space="preserve"> data </w:t>
      </w:r>
      <w:proofErr w:type="spellStart"/>
      <w:r>
        <w:rPr>
          <w:rFonts w:ascii="Times New Roman" w:hAnsi="Times New Roman" w:cs="Times New Roman"/>
          <w:sz w:val="24"/>
          <w:szCs w:val="24"/>
          <w:shd w:val="clear" w:color="auto" w:fill="FFFFFF"/>
        </w:rPr>
        <w:t>pribadi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konsumen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prioritas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utama</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harus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dijaga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oleh </w:t>
      </w:r>
      <w:proofErr w:type="spellStart"/>
      <w:r>
        <w:rPr>
          <w:rFonts w:ascii="Times New Roman" w:hAnsi="Times New Roman" w:cs="Times New Roman"/>
          <w:sz w:val="24"/>
          <w:szCs w:val="24"/>
          <w:shd w:val="clear" w:color="auto" w:fill="FFFFFF"/>
        </w:rPr>
        <w:t>konsumen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nasabah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maupun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lembaga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Data </w:t>
      </w:r>
      <w:proofErr w:type="spellStart"/>
      <w:r>
        <w:rPr>
          <w:rFonts w:ascii="Times New Roman" w:hAnsi="Times New Roman" w:cs="Times New Roman"/>
          <w:sz w:val="24"/>
          <w:szCs w:val="24"/>
          <w:shd w:val="clear" w:color="auto" w:fill="FFFFFF"/>
        </w:rPr>
        <w:t>pribadi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tersebar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lastRenderedPageBreak/>
        <w:t>dimanfaatkan</w:t>
      </w:r>
      <w:proofErr w:type="spellEnd"/>
      <w:r>
        <w:rPr>
          <w:rFonts w:ascii="Times New Roman" w:hAnsi="Times New Roman" w:cs="Times New Roman"/>
          <w:sz w:val="24"/>
          <w:szCs w:val="24"/>
          <w:shd w:val="clear" w:color="auto" w:fill="FFFFFF"/>
        </w:rPr>
        <w:t xml:space="preserve"> oleh </w:t>
      </w:r>
      <w:proofErr w:type="spellStart"/>
      <w:r>
        <w:rPr>
          <w:rFonts w:ascii="Times New Roman" w:hAnsi="Times New Roman" w:cs="Times New Roman"/>
          <w:sz w:val="24"/>
          <w:szCs w:val="24"/>
          <w:shd w:val="clear" w:color="auto" w:fill="FFFFFF"/>
        </w:rPr>
        <w:t>oknum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bertanggung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jawab</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transaksi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merugikan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bahkan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disalah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gunakan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tindak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kejahatan</w:t>
      </w:r>
      <w:proofErr w:type="spellEnd"/>
      <w:r>
        <w:rPr>
          <w:rFonts w:ascii="Times New Roman" w:hAnsi="Times New Roman" w:cs="Times New Roman"/>
          <w:sz w:val="24"/>
          <w:szCs w:val="24"/>
          <w:shd w:val="clear" w:color="auto" w:fill="FFFFFF"/>
        </w:rPr>
        <w:t>.</w:t>
      </w:r>
    </w:p>
    <w:p w14:paraId="0104B07A" w14:textId="77777777" w:rsidR="00BB15E0" w:rsidRDefault="00BB15E0" w:rsidP="00BB15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flatform-flatform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oknum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w:t>
      </w:r>
    </w:p>
    <w:p w14:paraId="2BF2E188" w14:textId="77777777" w:rsidR="00BB15E0" w:rsidRDefault="00BB15E0" w:rsidP="00BB15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platform digital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rawan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mengatasnamakan</w:t>
      </w:r>
      <w:proofErr w:type="spellEnd"/>
      <w:r>
        <w:rPr>
          <w:rFonts w:ascii="Times New Roman" w:hAnsi="Times New Roman" w:cs="Times New Roman"/>
          <w:sz w:val="24"/>
          <w:szCs w:val="24"/>
        </w:rPr>
        <w:t xml:space="preserve"> platform digital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DPW SMA/SMK/SLB Banjar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w:t>
      </w:r>
    </w:p>
    <w:p w14:paraId="1FC2F481" w14:textId="77777777" w:rsidR="00BB15E0" w:rsidRDefault="00BB15E0" w:rsidP="00BB15E0">
      <w:pPr>
        <w:shd w:val="clear" w:color="auto" w:fill="FFFFFF"/>
        <w:spacing w:after="0" w:line="360" w:lineRule="auto"/>
        <w:ind w:firstLine="720"/>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Literasi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memudahkan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seseorang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mengakses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produk</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baik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melalui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aplikasi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lembaga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tersebut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maupun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aplikasi</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dimiliki</w:t>
      </w:r>
      <w:proofErr w:type="spellEnd"/>
      <w:r>
        <w:rPr>
          <w:rFonts w:ascii="Times New Roman" w:eastAsia="Times New Roman" w:hAnsi="Times New Roman" w:cs="Times New Roman"/>
          <w:sz w:val="24"/>
          <w:szCs w:val="24"/>
          <w:lang w:val="en-ID" w:eastAsia="en-ID"/>
        </w:rPr>
        <w:t xml:space="preserve"> oleh </w:t>
      </w:r>
      <w:proofErr w:type="spellStart"/>
      <w:r>
        <w:rPr>
          <w:rFonts w:ascii="Times New Roman" w:eastAsia="Times New Roman" w:hAnsi="Times New Roman" w:cs="Times New Roman"/>
          <w:sz w:val="24"/>
          <w:szCs w:val="24"/>
          <w:lang w:val="en-ID" w:eastAsia="en-ID"/>
        </w:rPr>
        <w:t>usaha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teknologi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finansial</w:t>
      </w:r>
      <w:proofErr w:type="spellEnd"/>
      <w:r>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i/>
          <w:iCs/>
          <w:sz w:val="24"/>
          <w:szCs w:val="24"/>
          <w:lang w:val="en-ID" w:eastAsia="en-ID"/>
        </w:rPr>
        <w:t>fintech</w:t>
      </w:r>
      <w:r>
        <w:rPr>
          <w:rFonts w:ascii="Times New Roman" w:eastAsia="Times New Roman" w:hAnsi="Times New Roman" w:cs="Times New Roman"/>
          <w:sz w:val="24"/>
          <w:szCs w:val="24"/>
          <w:lang w:val="en-ID" w:eastAsia="en-ID"/>
        </w:rPr>
        <w:t>) dan </w:t>
      </w:r>
      <w:r>
        <w:rPr>
          <w:rFonts w:ascii="Times New Roman" w:eastAsia="Times New Roman" w:hAnsi="Times New Roman" w:cs="Times New Roman"/>
          <w:i/>
          <w:iCs/>
          <w:sz w:val="24"/>
          <w:szCs w:val="24"/>
          <w:lang w:val="en-ID" w:eastAsia="en-ID"/>
        </w:rPr>
        <w:t>e-commerce</w:t>
      </w:r>
      <w:r>
        <w:rPr>
          <w:rFonts w:ascii="Times New Roman" w:eastAsia="Times New Roman" w:hAnsi="Times New Roman" w:cs="Times New Roman"/>
          <w:sz w:val="24"/>
          <w:szCs w:val="24"/>
          <w:lang w:val="en-ID" w:eastAsia="en-ID"/>
        </w:rPr>
        <w:t xml:space="preserve"> yang juga </w:t>
      </w:r>
      <w:proofErr w:type="spellStart"/>
      <w:r>
        <w:rPr>
          <w:rFonts w:ascii="Times New Roman" w:eastAsia="Times New Roman" w:hAnsi="Times New Roman" w:cs="Times New Roman"/>
          <w:sz w:val="24"/>
          <w:szCs w:val="24"/>
          <w:lang w:val="en-ID" w:eastAsia="en-ID"/>
        </w:rPr>
        <w:t>memberikan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demikian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literasi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membantu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meningkatkan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inklusi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masyarakat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mengakses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produk</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sektor</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secara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cepat</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mudah</w:t>
      </w:r>
      <w:proofErr w:type="spellEnd"/>
      <w:r>
        <w:rPr>
          <w:rFonts w:ascii="Times New Roman" w:eastAsia="Times New Roman" w:hAnsi="Times New Roman" w:cs="Times New Roman"/>
          <w:sz w:val="24"/>
          <w:szCs w:val="24"/>
          <w:lang w:val="en-ID" w:eastAsia="en-ID"/>
        </w:rPr>
        <w:t>.</w:t>
      </w:r>
    </w:p>
    <w:p w14:paraId="152AAC87" w14:textId="77777777" w:rsidR="00BB15E0" w:rsidRDefault="00BB15E0" w:rsidP="00BB15E0">
      <w:pPr>
        <w:spacing w:after="0" w:line="360" w:lineRule="auto"/>
        <w:ind w:firstLine="720"/>
        <w:jc w:val="both"/>
        <w:rPr>
          <w:rFonts w:ascii="Times New Roman" w:eastAsiaTheme="minorEastAsia" w:hAnsi="Times New Roman" w:cs="Times New Roman"/>
          <w:sz w:val="24"/>
          <w:szCs w:val="24"/>
        </w:rPr>
      </w:pPr>
      <w:proofErr w:type="spellStart"/>
      <w:r>
        <w:rPr>
          <w:rFonts w:ascii="Times New Roman" w:eastAsia="Times New Roman" w:hAnsi="Times New Roman" w:cs="Times New Roman"/>
          <w:sz w:val="24"/>
          <w:szCs w:val="24"/>
          <w:lang w:val="en-ID" w:eastAsia="en-ID"/>
        </w:rPr>
        <w:t>Setelah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memahami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tentang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literasi</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ada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beberapa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digital yang </w:t>
      </w:r>
      <w:proofErr w:type="spellStart"/>
      <w:r>
        <w:rPr>
          <w:rFonts w:ascii="Times New Roman" w:eastAsia="Times New Roman" w:hAnsi="Times New Roman" w:cs="Times New Roman"/>
          <w:sz w:val="24"/>
          <w:szCs w:val="24"/>
          <w:lang w:val="en-ID" w:eastAsia="en-ID"/>
        </w:rPr>
        <w:t>dapat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manfaatkan</w:t>
      </w:r>
      <w:proofErr w:type="spellEnd"/>
      <w:r>
        <w:rPr>
          <w:rFonts w:ascii="Times New Roman" w:eastAsia="Times New Roman" w:hAnsi="Times New Roman" w:cs="Times New Roman"/>
          <w:sz w:val="24"/>
          <w:szCs w:val="24"/>
          <w:lang w:val="en-ID" w:eastAsia="en-ID"/>
        </w:rPr>
        <w:t xml:space="preserve"> oleh </w:t>
      </w:r>
      <w:proofErr w:type="spellStart"/>
      <w:r>
        <w:rPr>
          <w:rFonts w:ascii="Times New Roman" w:eastAsia="Times New Roman" w:hAnsi="Times New Roman" w:cs="Times New Roman"/>
          <w:sz w:val="24"/>
          <w:szCs w:val="24"/>
          <w:lang w:val="en-ID" w:eastAsia="en-ID"/>
        </w:rPr>
        <w:t>masyarakat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menurut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otoritas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r>
        <w:rPr>
          <w:rFonts w:ascii="Times New Roman" w:hAnsi="Times New Roman" w:cs="Times New Roman"/>
          <w:color w:val="2E3233"/>
          <w:sz w:val="24"/>
          <w:szCs w:val="24"/>
          <w:shd w:val="clear" w:color="auto" w:fill="FFFFFF"/>
        </w:rPr>
        <w:t>https://lmsku.ojk.go.id</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seperti</w:t>
      </w:r>
      <w:proofErr w:type="spellEnd"/>
      <w:r>
        <w:rPr>
          <w:rFonts w:ascii="Times New Roman" w:eastAsia="Times New Roman" w:hAnsi="Times New Roman" w:cs="Times New Roman"/>
          <w:sz w:val="24"/>
          <w:szCs w:val="24"/>
          <w:lang w:val="en-ID" w:eastAsia="en-ID"/>
        </w:rPr>
        <w:t xml:space="preserve">: </w:t>
      </w:r>
    </w:p>
    <w:p w14:paraId="212986F5" w14:textId="77777777" w:rsidR="00BB15E0" w:rsidRDefault="00BB15E0" w:rsidP="00BB15E0">
      <w:pPr>
        <w:pStyle w:val="ListParagraph"/>
        <w:numPr>
          <w:ilvl w:val="0"/>
          <w:numId w:val="7"/>
        </w:numPr>
        <w:shd w:val="clear" w:color="auto" w:fill="FFFFFF"/>
        <w:spacing w:after="0" w:line="360" w:lineRule="auto"/>
        <w:ind w:left="284"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i/>
          <w:iCs/>
          <w:sz w:val="24"/>
          <w:szCs w:val="24"/>
          <w:lang w:val="en-ID" w:eastAsia="en-ID"/>
        </w:rPr>
        <w:t>Mobile Banking: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melakukan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transaksi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oleh </w:t>
      </w:r>
      <w:proofErr w:type="spellStart"/>
      <w:r>
        <w:rPr>
          <w:rFonts w:ascii="Times New Roman" w:eastAsia="Times New Roman" w:hAnsi="Times New Roman" w:cs="Times New Roman"/>
          <w:sz w:val="24"/>
          <w:szCs w:val="24"/>
          <w:lang w:val="en-ID" w:eastAsia="en-ID"/>
        </w:rPr>
        <w:t>nasabah</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memanfaatkan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teknologi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ponsel</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pintar</w:t>
      </w:r>
      <w:proofErr w:type="spellEnd"/>
      <w:r>
        <w:rPr>
          <w:rFonts w:ascii="Times New Roman" w:eastAsia="Times New Roman" w:hAnsi="Times New Roman" w:cs="Times New Roman"/>
          <w:i/>
          <w:iCs/>
          <w:sz w:val="24"/>
          <w:szCs w:val="24"/>
          <w:lang w:val="en-ID" w:eastAsia="en-ID"/>
        </w:rPr>
        <w:t>.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ditawarkan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informasi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saldo</w:t>
      </w:r>
      <w:proofErr w:type="spellEnd"/>
      <w:r>
        <w:rPr>
          <w:rFonts w:ascii="Times New Roman" w:eastAsia="Times New Roman" w:hAnsi="Times New Roman" w:cs="Times New Roman"/>
          <w:sz w:val="24"/>
          <w:szCs w:val="24"/>
          <w:lang w:val="en-ID" w:eastAsia="en-ID"/>
        </w:rPr>
        <w:t xml:space="preserve">, transfer, </w:t>
      </w:r>
      <w:proofErr w:type="spellStart"/>
      <w:r>
        <w:rPr>
          <w:rFonts w:ascii="Times New Roman" w:eastAsia="Times New Roman" w:hAnsi="Times New Roman" w:cs="Times New Roman"/>
          <w:sz w:val="24"/>
          <w:szCs w:val="24"/>
          <w:lang w:val="en-ID" w:eastAsia="en-ID"/>
        </w:rPr>
        <w:t>pembayaran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dll</w:t>
      </w:r>
      <w:proofErr w:type="spellEnd"/>
      <w:r>
        <w:rPr>
          <w:rFonts w:ascii="Times New Roman" w:eastAsia="Times New Roman" w:hAnsi="Times New Roman" w:cs="Times New Roman"/>
          <w:sz w:val="24"/>
          <w:szCs w:val="24"/>
          <w:lang w:val="en-ID" w:eastAsia="en-ID"/>
        </w:rPr>
        <w:t>.</w:t>
      </w:r>
    </w:p>
    <w:p w14:paraId="512B20E9" w14:textId="77777777" w:rsidR="00BB15E0" w:rsidRDefault="00BB15E0" w:rsidP="00BB15E0">
      <w:pPr>
        <w:pStyle w:val="ListParagraph"/>
        <w:numPr>
          <w:ilvl w:val="0"/>
          <w:numId w:val="7"/>
        </w:numPr>
        <w:shd w:val="clear" w:color="auto" w:fill="FFFFFF"/>
        <w:spacing w:after="0" w:line="360" w:lineRule="auto"/>
        <w:ind w:left="284"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i/>
          <w:iCs/>
          <w:sz w:val="24"/>
          <w:szCs w:val="24"/>
          <w:lang w:val="en-ID" w:eastAsia="en-ID"/>
        </w:rPr>
        <w:t>Internet Banking: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melakukan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transaksi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perbankan</w:t>
      </w:r>
      <w:proofErr w:type="spellEnd"/>
      <w:r>
        <w:rPr>
          <w:rFonts w:ascii="Times New Roman" w:eastAsia="Times New Roman" w:hAnsi="Times New Roman" w:cs="Times New Roman"/>
          <w:sz w:val="24"/>
          <w:szCs w:val="24"/>
          <w:lang w:val="en-ID" w:eastAsia="en-ID"/>
        </w:rPr>
        <w:t xml:space="preserve"> oleh </w:t>
      </w:r>
      <w:proofErr w:type="spellStart"/>
      <w:r>
        <w:rPr>
          <w:rFonts w:ascii="Times New Roman" w:eastAsia="Times New Roman" w:hAnsi="Times New Roman" w:cs="Times New Roman"/>
          <w:sz w:val="24"/>
          <w:szCs w:val="24"/>
          <w:lang w:val="en-ID" w:eastAsia="en-ID"/>
        </w:rPr>
        <w:t>nasabah</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memanfaatkan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teknologi</w:t>
      </w:r>
      <w:proofErr w:type="spellEnd"/>
      <w:r>
        <w:rPr>
          <w:rFonts w:ascii="Times New Roman" w:eastAsia="Times New Roman" w:hAnsi="Times New Roman" w:cs="Times New Roman"/>
          <w:sz w:val="24"/>
          <w:szCs w:val="24"/>
          <w:lang w:val="en-ID" w:eastAsia="en-ID"/>
        </w:rPr>
        <w:t xml:space="preserve"> internet.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ditawarkan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informasi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saldo</w:t>
      </w:r>
      <w:proofErr w:type="spellEnd"/>
      <w:r>
        <w:rPr>
          <w:rFonts w:ascii="Times New Roman" w:eastAsia="Times New Roman" w:hAnsi="Times New Roman" w:cs="Times New Roman"/>
          <w:sz w:val="24"/>
          <w:szCs w:val="24"/>
          <w:lang w:val="en-ID" w:eastAsia="en-ID"/>
        </w:rPr>
        <w:t xml:space="preserve">, transfer, </w:t>
      </w:r>
      <w:proofErr w:type="spellStart"/>
      <w:r>
        <w:rPr>
          <w:rFonts w:ascii="Times New Roman" w:eastAsia="Times New Roman" w:hAnsi="Times New Roman" w:cs="Times New Roman"/>
          <w:sz w:val="24"/>
          <w:szCs w:val="24"/>
          <w:lang w:val="en-ID" w:eastAsia="en-ID"/>
        </w:rPr>
        <w:t>pembayaran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dll</w:t>
      </w:r>
      <w:proofErr w:type="spellEnd"/>
      <w:r>
        <w:rPr>
          <w:rFonts w:ascii="Times New Roman" w:eastAsia="Times New Roman" w:hAnsi="Times New Roman" w:cs="Times New Roman"/>
          <w:sz w:val="24"/>
          <w:szCs w:val="24"/>
          <w:lang w:val="en-ID" w:eastAsia="en-ID"/>
        </w:rPr>
        <w:t>.</w:t>
      </w:r>
    </w:p>
    <w:p w14:paraId="7E9A59CE" w14:textId="77777777" w:rsidR="00BB15E0" w:rsidRDefault="00BB15E0" w:rsidP="00BB15E0">
      <w:pPr>
        <w:pStyle w:val="ListParagraph"/>
        <w:numPr>
          <w:ilvl w:val="0"/>
          <w:numId w:val="7"/>
        </w:numPr>
        <w:shd w:val="clear" w:color="auto" w:fill="FFFFFF"/>
        <w:spacing w:after="0" w:line="360" w:lineRule="auto"/>
        <w:ind w:left="284"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i/>
          <w:iCs/>
          <w:sz w:val="24"/>
          <w:szCs w:val="24"/>
          <w:lang w:val="en-ID" w:eastAsia="en-ID"/>
        </w:rPr>
        <w:t>Robo Advisor</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Teknologi</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digunakan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melakukan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penilaian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profil</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risiko</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mengandalkan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algoritma</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kecerdasan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buatan</w:t>
      </w:r>
      <w:proofErr w:type="spellEnd"/>
      <w:r>
        <w:rPr>
          <w:rFonts w:ascii="Times New Roman" w:eastAsia="Times New Roman" w:hAnsi="Times New Roman" w:cs="Times New Roman"/>
          <w:sz w:val="24"/>
          <w:szCs w:val="24"/>
          <w:lang w:val="en-ID" w:eastAsia="en-ID"/>
        </w:rPr>
        <w:t>/</w:t>
      </w:r>
      <w:r>
        <w:rPr>
          <w:rFonts w:ascii="Times New Roman" w:eastAsia="Times New Roman" w:hAnsi="Times New Roman" w:cs="Times New Roman"/>
          <w:i/>
          <w:iCs/>
          <w:sz w:val="24"/>
          <w:szCs w:val="24"/>
          <w:lang w:val="en-ID" w:eastAsia="en-ID"/>
        </w:rPr>
        <w:t>Artificial Intelligence</w:t>
      </w:r>
      <w:r>
        <w:rPr>
          <w:rFonts w:ascii="Times New Roman" w:eastAsia="Times New Roman" w:hAnsi="Times New Roman" w:cs="Times New Roman"/>
          <w:sz w:val="24"/>
          <w:szCs w:val="24"/>
          <w:lang w:val="en-ID" w:eastAsia="en-ID"/>
        </w:rPr>
        <w:t xml:space="preserve"> (AI)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menganalisis</w:t>
      </w:r>
      <w:proofErr w:type="spellEnd"/>
      <w:r>
        <w:rPr>
          <w:rFonts w:ascii="Times New Roman" w:eastAsia="Times New Roman" w:hAnsi="Times New Roman" w:cs="Times New Roman"/>
          <w:sz w:val="24"/>
          <w:szCs w:val="24"/>
          <w:lang w:val="en-ID" w:eastAsia="en-ID"/>
        </w:rPr>
        <w:t xml:space="preserve"> data-data </w:t>
      </w:r>
      <w:proofErr w:type="spellStart"/>
      <w:r>
        <w:rPr>
          <w:rFonts w:ascii="Times New Roman" w:eastAsia="Times New Roman" w:hAnsi="Times New Roman" w:cs="Times New Roman"/>
          <w:sz w:val="24"/>
          <w:szCs w:val="24"/>
          <w:lang w:val="en-ID" w:eastAsia="en-ID"/>
        </w:rPr>
        <w:t>terkait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investasi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Contoh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pemanfaatan</w:t>
      </w:r>
      <w:proofErr w:type="spellEnd"/>
      <w:r>
        <w:rPr>
          <w:rFonts w:ascii="Times New Roman" w:eastAsia="Times New Roman" w:hAnsi="Times New Roman" w:cs="Times New Roman"/>
          <w:sz w:val="24"/>
          <w:szCs w:val="24"/>
          <w:lang w:val="en-ID" w:eastAsia="en-ID"/>
        </w:rPr>
        <w:t xml:space="preserve"> pada </w:t>
      </w:r>
      <w:proofErr w:type="spellStart"/>
      <w:r>
        <w:rPr>
          <w:rFonts w:ascii="Times New Roman" w:eastAsia="Times New Roman" w:hAnsi="Times New Roman" w:cs="Times New Roman"/>
          <w:sz w:val="24"/>
          <w:szCs w:val="24"/>
          <w:lang w:val="en-ID" w:eastAsia="en-ID"/>
        </w:rPr>
        <w:t>aplikasi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perusahaan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sekuritas</w:t>
      </w:r>
      <w:proofErr w:type="spellEnd"/>
    </w:p>
    <w:p w14:paraId="02741D30" w14:textId="77777777" w:rsidR="00BB15E0" w:rsidRDefault="00BB15E0" w:rsidP="00BB15E0">
      <w:pPr>
        <w:pStyle w:val="ListParagraph"/>
        <w:numPr>
          <w:ilvl w:val="0"/>
          <w:numId w:val="7"/>
        </w:numPr>
        <w:shd w:val="clear" w:color="auto" w:fill="FFFFFF"/>
        <w:spacing w:after="0" w:line="360" w:lineRule="auto"/>
        <w:ind w:left="284"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i/>
          <w:iCs/>
          <w:sz w:val="24"/>
          <w:szCs w:val="24"/>
          <w:lang w:val="en-ID" w:eastAsia="en-ID"/>
        </w:rPr>
        <w:lastRenderedPageBreak/>
        <w:t>Financial Planner</w:t>
      </w:r>
      <w:r>
        <w:rPr>
          <w:rFonts w:ascii="Times New Roman" w:eastAsia="Times New Roman" w:hAnsi="Times New Roman" w:cs="Times New Roman"/>
          <w:sz w:val="24"/>
          <w:szCs w:val="24"/>
          <w:lang w:val="en-ID" w:eastAsia="en-ID"/>
        </w:rPr>
        <w:t>: </w:t>
      </w:r>
      <w:r>
        <w:rPr>
          <w:rFonts w:ascii="Times New Roman" w:eastAsia="Times New Roman" w:hAnsi="Times New Roman" w:cs="Times New Roman"/>
          <w:i/>
          <w:iCs/>
          <w:sz w:val="24"/>
          <w:szCs w:val="24"/>
          <w:lang w:val="en-ID" w:eastAsia="en-ID"/>
        </w:rPr>
        <w:t>Platform</w:t>
      </w:r>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membantu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individu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dalam</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merencanakan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memberikan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masukan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terkait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pilihan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produk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investasi</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ditawarkan</w:t>
      </w:r>
      <w:proofErr w:type="spellEnd"/>
      <w:r>
        <w:rPr>
          <w:rFonts w:ascii="Times New Roman" w:eastAsia="Times New Roman" w:hAnsi="Times New Roman" w:cs="Times New Roman"/>
          <w:sz w:val="24"/>
          <w:szCs w:val="24"/>
          <w:lang w:val="en-ID" w:eastAsia="en-ID"/>
        </w:rPr>
        <w:t xml:space="preserve"> oleh Lembaga Jasa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terdaftar</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berizin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dari</w:t>
      </w:r>
      <w:proofErr w:type="spellEnd"/>
      <w:r>
        <w:rPr>
          <w:rFonts w:ascii="Times New Roman" w:eastAsia="Times New Roman" w:hAnsi="Times New Roman" w:cs="Times New Roman"/>
          <w:sz w:val="24"/>
          <w:szCs w:val="24"/>
          <w:lang w:val="en-ID" w:eastAsia="en-ID"/>
        </w:rPr>
        <w:t xml:space="preserve"> OJK.</w:t>
      </w:r>
    </w:p>
    <w:p w14:paraId="3B907CE6" w14:textId="77777777" w:rsidR="00BB15E0" w:rsidRDefault="00BB15E0" w:rsidP="00BB15E0">
      <w:pPr>
        <w:pStyle w:val="ListParagraph"/>
        <w:numPr>
          <w:ilvl w:val="0"/>
          <w:numId w:val="7"/>
        </w:numPr>
        <w:shd w:val="clear" w:color="auto" w:fill="FFFFFF"/>
        <w:spacing w:after="0" w:line="360" w:lineRule="auto"/>
        <w:ind w:left="284"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i/>
          <w:iCs/>
          <w:sz w:val="24"/>
          <w:szCs w:val="24"/>
          <w:lang w:val="en-ID" w:eastAsia="en-ID"/>
        </w:rPr>
        <w:t>Wealth Tech: Platform</w:t>
      </w:r>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mengintegrasikan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berbagai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produk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dalam</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satu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aplikasi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ponsel</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memudahkan</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membantu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pengguna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dalam</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mengakses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serta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mengelola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Produk</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ditawarkan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Perbankan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Pembiayaan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Asuransi</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Investasi</w:t>
      </w:r>
      <w:proofErr w:type="spellEnd"/>
      <w:r>
        <w:rPr>
          <w:rFonts w:ascii="Times New Roman" w:eastAsia="Times New Roman" w:hAnsi="Times New Roman" w:cs="Times New Roman"/>
          <w:sz w:val="24"/>
          <w:szCs w:val="24"/>
          <w:lang w:val="en-ID" w:eastAsia="en-ID"/>
        </w:rPr>
        <w:t>/</w:t>
      </w:r>
      <w:r>
        <w:rPr>
          <w:rFonts w:ascii="Times New Roman" w:eastAsia="Times New Roman" w:hAnsi="Times New Roman" w:cs="Times New Roman"/>
          <w:i/>
          <w:iCs/>
          <w:sz w:val="24"/>
          <w:szCs w:val="24"/>
          <w:lang w:val="en-ID" w:eastAsia="en-ID"/>
        </w:rPr>
        <w:t>Funding</w:t>
      </w:r>
      <w:r>
        <w:rPr>
          <w:rFonts w:ascii="Times New Roman" w:eastAsia="Times New Roman" w:hAnsi="Times New Roman" w:cs="Times New Roman"/>
          <w:sz w:val="24"/>
          <w:szCs w:val="24"/>
          <w:lang w:val="en-ID" w:eastAsia="en-ID"/>
        </w:rPr>
        <w:t>.</w:t>
      </w:r>
    </w:p>
    <w:p w14:paraId="311461D1" w14:textId="77777777" w:rsidR="00BB15E0" w:rsidRDefault="00BB15E0" w:rsidP="00BB15E0">
      <w:pPr>
        <w:shd w:val="clear" w:color="auto" w:fill="FFFFFF"/>
        <w:spacing w:after="0" w:line="360" w:lineRule="auto"/>
        <w:ind w:firstLine="709"/>
        <w:jc w:val="both"/>
        <w:rPr>
          <w:rFonts w:ascii="Times New Roman" w:eastAsiaTheme="minorEastAsia" w:hAnsi="Times New Roman" w:cs="Times New Roman"/>
          <w:sz w:val="24"/>
          <w:szCs w:val="24"/>
          <w:shd w:val="clear" w:color="auto" w:fill="FFFFFF"/>
        </w:rPr>
      </w:pPr>
      <w:proofErr w:type="spellStart"/>
      <w:r>
        <w:rPr>
          <w:rFonts w:ascii="Times New Roman" w:eastAsia="Times New Roman" w:hAnsi="Times New Roman" w:cs="Times New Roman"/>
          <w:sz w:val="24"/>
          <w:szCs w:val="24"/>
          <w:lang w:val="en-ID" w:eastAsia="en-ID"/>
        </w:rPr>
        <w:t>Penyuluhan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kepada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perempuan</w:t>
      </w:r>
      <w:proofErr w:type="spellEnd"/>
      <w:r>
        <w:rPr>
          <w:rFonts w:ascii="Times New Roman" w:eastAsia="Times New Roman" w:hAnsi="Times New Roman" w:cs="Times New Roman"/>
          <w:sz w:val="24"/>
          <w:szCs w:val="24"/>
          <w:lang w:val="en-ID" w:eastAsia="en-ID"/>
        </w:rPr>
        <w:t xml:space="preserve"> di DPW SMA/SMK/SLB Banjar sangat </w:t>
      </w:r>
      <w:proofErr w:type="spellStart"/>
      <w:r>
        <w:rPr>
          <w:rFonts w:ascii="Times New Roman" w:eastAsia="Times New Roman" w:hAnsi="Times New Roman" w:cs="Times New Roman"/>
          <w:sz w:val="24"/>
          <w:szCs w:val="24"/>
          <w:lang w:val="en-ID" w:eastAsia="en-ID"/>
        </w:rPr>
        <w:t>penting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dikarenakan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perempuan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masih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ada</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belum</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paham</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mengetahui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tentang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literasi</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adanya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penyuluhan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diharapkan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perempuan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mengetahui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tentang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perkembangan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teknologi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terutama</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berhubungan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perempuan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lebih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bijaksana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dalam</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mengelola</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tanggung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jawab</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terhadap</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keluarga</w:t>
      </w:r>
      <w:proofErr w:type="spellEnd"/>
      <w:r>
        <w:rPr>
          <w:rFonts w:ascii="Times New Roman" w:eastAsia="Times New Roman" w:hAnsi="Times New Roman" w:cs="Times New Roman"/>
          <w:sz w:val="24"/>
          <w:szCs w:val="24"/>
          <w:lang w:val="en-ID" w:eastAsia="en-ID"/>
        </w:rPr>
        <w:t xml:space="preserve">. Selain </w:t>
      </w:r>
      <w:proofErr w:type="spellStart"/>
      <w:r>
        <w:rPr>
          <w:rFonts w:ascii="Times New Roman" w:eastAsia="Times New Roman" w:hAnsi="Times New Roman" w:cs="Times New Roman"/>
          <w:sz w:val="24"/>
          <w:szCs w:val="24"/>
          <w:lang w:val="en-ID" w:eastAsia="en-ID"/>
        </w:rPr>
        <w:t>itu</w:t>
      </w:r>
      <w:proofErr w:type="spellEnd"/>
      <w:r>
        <w:rPr>
          <w:rFonts w:ascii="Times New Roman" w:eastAsia="Times New Roman" w:hAnsi="Times New Roman" w:cs="Times New Roman"/>
          <w:sz w:val="24"/>
          <w:szCs w:val="24"/>
          <w:lang w:val="en-ID" w:eastAsia="en-ID"/>
        </w:rPr>
        <w:t xml:space="preserve"> juga </w:t>
      </w:r>
      <w:proofErr w:type="spellStart"/>
      <w:r>
        <w:rPr>
          <w:rFonts w:ascii="Times New Roman" w:eastAsia="Times New Roman" w:hAnsi="Times New Roman" w:cs="Times New Roman"/>
          <w:sz w:val="24"/>
          <w:szCs w:val="24"/>
          <w:lang w:val="en-ID" w:eastAsia="en-ID"/>
        </w:rPr>
        <w:t>perempuan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mengetahui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tentang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produk</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layanan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jasa</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ada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dalam</w:t>
      </w:r>
      <w:proofErr w:type="spellEnd"/>
      <w:r>
        <w:rPr>
          <w:rFonts w:ascii="Times New Roman" w:eastAsia="Times New Roman" w:hAnsi="Times New Roman" w:cs="Times New Roman"/>
          <w:sz w:val="24"/>
          <w:szCs w:val="24"/>
          <w:lang w:val="en-ID" w:eastAsia="en-ID"/>
        </w:rPr>
        <w:t xml:space="preserve"> digital </w:t>
      </w:r>
      <w:proofErr w:type="spellStart"/>
      <w:r>
        <w:rPr>
          <w:rFonts w:ascii="Times New Roman" w:eastAsia="Times New Roman" w:hAnsi="Times New Roman" w:cs="Times New Roman"/>
          <w:sz w:val="24"/>
          <w:szCs w:val="24"/>
          <w:lang w:val="en-ID" w:eastAsia="en-ID"/>
        </w:rPr>
        <w:t>keuangan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penipuan</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berhubungan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dunia digital. Selain </w:t>
      </w:r>
      <w:proofErr w:type="spellStart"/>
      <w:r>
        <w:rPr>
          <w:rFonts w:ascii="Times New Roman" w:eastAsia="Times New Roman" w:hAnsi="Times New Roman" w:cs="Times New Roman"/>
          <w:sz w:val="24"/>
          <w:szCs w:val="24"/>
          <w:lang w:val="en-ID" w:eastAsia="en-ID"/>
        </w:rPr>
        <w:t>itu</w:t>
      </w:r>
      <w:proofErr w:type="spellEnd"/>
      <w:r>
        <w:rPr>
          <w:rFonts w:ascii="Times New Roman" w:eastAsia="Times New Roman" w:hAnsi="Times New Roman" w:cs="Times New Roman"/>
          <w:sz w:val="24"/>
          <w:szCs w:val="24"/>
          <w:lang w:val="en-ID" w:eastAsia="en-ID"/>
        </w:rPr>
        <w:t xml:space="preserve"> juga </w:t>
      </w:r>
      <w:proofErr w:type="spellStart"/>
      <w:r>
        <w:rPr>
          <w:rFonts w:ascii="Times New Roman" w:eastAsia="Times New Roman" w:hAnsi="Times New Roman" w:cs="Times New Roman"/>
          <w:sz w:val="24"/>
          <w:szCs w:val="24"/>
          <w:lang w:val="en-ID" w:eastAsia="en-ID"/>
        </w:rPr>
        <w:t>penyuluhan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memberikan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informasi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tentang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perlindungan</w:t>
      </w:r>
      <w:proofErr w:type="spellEnd"/>
      <w:r>
        <w:rPr>
          <w:rFonts w:ascii="Times New Roman" w:eastAsia="Times New Roman" w:hAnsi="Times New Roman" w:cs="Times New Roman"/>
          <w:sz w:val="24"/>
          <w:szCs w:val="24"/>
          <w:lang w:val="en-ID" w:eastAsia="en-ID"/>
        </w:rPr>
        <w:t xml:space="preserve"> data </w:t>
      </w:r>
      <w:proofErr w:type="spellStart"/>
      <w:r>
        <w:rPr>
          <w:rFonts w:ascii="Times New Roman" w:eastAsia="Times New Roman" w:hAnsi="Times New Roman" w:cs="Times New Roman"/>
          <w:sz w:val="24"/>
          <w:szCs w:val="24"/>
          <w:lang w:val="en-ID" w:eastAsia="en-ID"/>
        </w:rPr>
        <w:t>pribadi</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dapat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disalahgunakan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kegiatan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kriminal</w:t>
      </w:r>
      <w:proofErr w:type="spellEnd"/>
      <w:r>
        <w:rPr>
          <w:rFonts w:ascii="Times New Roman" w:eastAsia="Times New Roman" w:hAnsi="Times New Roman" w:cs="Times New Roman"/>
          <w:sz w:val="24"/>
          <w:szCs w:val="24"/>
          <w:lang w:val="en-ID" w:eastAsia="en-ID"/>
        </w:rPr>
        <w:t xml:space="preserve">. Manfaat </w:t>
      </w:r>
      <w:proofErr w:type="spellStart"/>
      <w:r>
        <w:rPr>
          <w:rFonts w:ascii="Times New Roman" w:eastAsia="Times New Roman" w:hAnsi="Times New Roman" w:cs="Times New Roman"/>
          <w:sz w:val="24"/>
          <w:szCs w:val="24"/>
          <w:lang w:val="en-ID" w:eastAsia="en-ID"/>
        </w:rPr>
        <w:t>dari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hAnsi="Times New Roman" w:cs="Times New Roman"/>
          <w:sz w:val="24"/>
          <w:szCs w:val="24"/>
          <w:shd w:val="clear" w:color="auto" w:fill="FFFFFF"/>
        </w:rPr>
        <w:t>Literasi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digital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memudahkan</w:t>
      </w:r>
      <w:proofErr w:type="spellEnd"/>
      <w:r>
        <w:rPr>
          <w:rFonts w:ascii="Times New Roman" w:hAnsi="Times New Roman" w:cs="Times New Roman"/>
          <w:sz w:val="24"/>
          <w:szCs w:val="24"/>
          <w:shd w:val="clear" w:color="auto" w:fill="FFFFFF"/>
        </w:rPr>
        <w:t xml:space="preserve"> orang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mengakses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layanan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melalui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aplikasi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lembaga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tersebut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maupun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aplikasi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dimiliki</w:t>
      </w:r>
      <w:proofErr w:type="spellEnd"/>
      <w:r>
        <w:rPr>
          <w:rFonts w:ascii="Times New Roman" w:hAnsi="Times New Roman" w:cs="Times New Roman"/>
          <w:sz w:val="24"/>
          <w:szCs w:val="24"/>
          <w:shd w:val="clear" w:color="auto" w:fill="FFFFFF"/>
        </w:rPr>
        <w:t xml:space="preserve"> oleh </w:t>
      </w:r>
      <w:proofErr w:type="spellStart"/>
      <w:r>
        <w:rPr>
          <w:rFonts w:ascii="Times New Roman" w:hAnsi="Times New Roman" w:cs="Times New Roman"/>
          <w:sz w:val="24"/>
          <w:szCs w:val="24"/>
          <w:shd w:val="clear" w:color="auto" w:fill="FFFFFF"/>
        </w:rPr>
        <w:t>usaha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teknologi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finansial</w:t>
      </w:r>
      <w:proofErr w:type="spellEnd"/>
      <w:r>
        <w:rPr>
          <w:rFonts w:ascii="Times New Roman" w:hAnsi="Times New Roman" w:cs="Times New Roman"/>
          <w:sz w:val="24"/>
          <w:szCs w:val="24"/>
          <w:shd w:val="clear" w:color="auto" w:fill="FFFFFF"/>
        </w:rPr>
        <w:t xml:space="preserve"> (fintech) dan e-commerce yang juga </w:t>
      </w:r>
      <w:proofErr w:type="spellStart"/>
      <w:r>
        <w:rPr>
          <w:rFonts w:ascii="Times New Roman" w:hAnsi="Times New Roman" w:cs="Times New Roman"/>
          <w:sz w:val="24"/>
          <w:szCs w:val="24"/>
          <w:shd w:val="clear" w:color="auto" w:fill="FFFFFF"/>
        </w:rPr>
        <w:t>memberikan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layanan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w:t>
      </w:r>
    </w:p>
    <w:p w14:paraId="75F96CBC" w14:textId="77777777" w:rsidR="00BB15E0" w:rsidRDefault="00BB15E0" w:rsidP="00BB15E0">
      <w:pPr>
        <w:shd w:val="clear" w:color="auto" w:fill="FFFFFF"/>
        <w:spacing w:after="0" w:line="360" w:lineRule="auto"/>
        <w:ind w:firstLine="709"/>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pengelolan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kestabilan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Mitchell,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w:t>
      </w:r>
    </w:p>
    <w:p w14:paraId="7CCD5204" w14:textId="77777777" w:rsidR="00BB15E0" w:rsidRDefault="00BB15E0" w:rsidP="00BB15E0">
      <w:pPr>
        <w:shd w:val="clear" w:color="auto" w:fill="FFFFFF"/>
        <w:spacing w:after="0" w:line="360" w:lineRule="auto"/>
        <w:ind w:firstLine="709"/>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Dalam situs ojk.go.id,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 Indonesia </w:t>
      </w:r>
      <w:proofErr w:type="spellStart"/>
      <w:r>
        <w:rPr>
          <w:rFonts w:ascii="Times New Roman" w:hAnsi="Times New Roman" w:cs="Times New Roman"/>
          <w:sz w:val="24"/>
          <w:szCs w:val="24"/>
        </w:rPr>
        <w:t>mengelompokan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6BD06F0B" w14:textId="77777777" w:rsidR="00BB15E0" w:rsidRDefault="00BB15E0" w:rsidP="00BB15E0">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Well Literate, memiliki pengetahuan dan keyakinan tentang lembaga jasa keuangan serta produk jasa keu7angan, termasuk fitur, manfaat dan risiko, hak dan kewajiban terkait </w:t>
      </w:r>
      <w:r>
        <w:rPr>
          <w:rFonts w:ascii="Times New Roman" w:hAnsi="Times New Roman" w:cs="Times New Roman"/>
          <w:sz w:val="24"/>
          <w:szCs w:val="24"/>
        </w:rPr>
        <w:lastRenderedPageBreak/>
        <w:t xml:space="preserve">produk dan jasa keuangan dan juga memiliki keterampilan dalam menggunakan produk dan jasa keuangan. </w:t>
      </w:r>
    </w:p>
    <w:p w14:paraId="3640E21F" w14:textId="77777777" w:rsidR="00BB15E0" w:rsidRDefault="00BB15E0" w:rsidP="00BB15E0">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Sufficient Literate, hanya memiliki pengetahuan dan keyakinan tentang lembaga jasa keuangan serta produk jasa keuangan , termasuk fitur, manfaat dan risiko, hak dan kewajiban terkait produk dan jasa keuangan. </w:t>
      </w:r>
    </w:p>
    <w:p w14:paraId="722F931B" w14:textId="77777777" w:rsidR="00BB15E0" w:rsidRDefault="00BB15E0" w:rsidP="00BB15E0">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Less Literate, hanya memiliki pengetahuan saja tentang lembaga jasa keuangan, produk dan jasa keuangan. </w:t>
      </w:r>
    </w:p>
    <w:p w14:paraId="262B5677" w14:textId="77777777" w:rsidR="00BB15E0" w:rsidRDefault="00BB15E0" w:rsidP="00BB15E0">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Not Literate, tidak memiliki pengetahuan dan keyakinan terhadap lembaga jasa keuangan serta produk dan jasa keuangan, serta tidak memiliki keterampilan dalam menggunakan produk dan jasa keuangan.</w:t>
      </w:r>
    </w:p>
    <w:p w14:paraId="67A0DD2F" w14:textId="77777777" w:rsidR="00BB15E0" w:rsidRDefault="00BB15E0" w:rsidP="00BB15E0">
      <w:pPr>
        <w:pStyle w:val="ListParagraph"/>
        <w:spacing w:after="0" w:line="360" w:lineRule="auto"/>
        <w:ind w:left="0" w:firstLine="644"/>
        <w:jc w:val="both"/>
        <w:rPr>
          <w:rFonts w:ascii="Times New Roman" w:hAnsi="Times New Roman" w:cs="Times New Roman"/>
          <w:sz w:val="24"/>
          <w:szCs w:val="24"/>
        </w:rPr>
      </w:pPr>
      <w:r>
        <w:rPr>
          <w:rFonts w:ascii="Times New Roman" w:hAnsi="Times New Roman" w:cs="Times New Roman"/>
          <w:sz w:val="24"/>
          <w:szCs w:val="24"/>
        </w:rPr>
        <w:t xml:space="preserve">Dengan adanya perkembangan ilmu pengetahuan dan teknologi akan berdampak ke semua aspek kehidupan. Salah satunya adalah di bidang keuangan. Pada masa pandemi covid-19 yang lalu membuat banyak orang beralih mengggunakan transaksi secara online sehingga menimbulkan beragam produk jasa keuangan digital seperti NeoBank, OVO, GoPay dan DANA dan produk jasa keuangan lainnya. </w:t>
      </w:r>
    </w:p>
    <w:p w14:paraId="215238A1" w14:textId="77777777" w:rsidR="00BB15E0" w:rsidRDefault="00BB15E0" w:rsidP="00BB15E0">
      <w:pPr>
        <w:pStyle w:val="ListParagraph"/>
        <w:spacing w:after="0" w:line="360" w:lineRule="auto"/>
        <w:ind w:left="0" w:firstLine="644"/>
        <w:jc w:val="both"/>
        <w:rPr>
          <w:rFonts w:ascii="Times New Roman" w:hAnsi="Times New Roman" w:cs="Times New Roman"/>
          <w:sz w:val="24"/>
          <w:szCs w:val="24"/>
        </w:rPr>
      </w:pPr>
      <w:r>
        <w:rPr>
          <w:rFonts w:ascii="Times New Roman" w:hAnsi="Times New Roman" w:cs="Times New Roman"/>
          <w:sz w:val="24"/>
          <w:szCs w:val="24"/>
        </w:rPr>
        <w:t>Selain traksaksi lebih mudah ditawarkan, maraknya penipuan dalam bentuk aplikasi keuangan digital saat ini sangat beragam seperti yang disampaikan oleh kominfo dalam siaran pers No.293/HM/KOMINFO/09/21 tentang waspada jerat penipuan online, terdapat 5 modus penipuan diataranya, Phising (oknum mengaku sebagai lembaga resmi dengan menggunakan telepon, email atau pesan teks); Phraming Handphone (megarahkan mangsa ke situs web palsu dimana entri domain system yang ditekan korban akan tersimpan dalam bentuk cache); Sniffing (pelaku akan meretas untuk mengumpulkan informasi secara legal yang ada pada perangkat korbannya dan mengakses aplikasi yang menyimpan data penting pengguna); Money Mule (oknum meminta korban untuk menerima sejumlah uang untuk nantinya ditransfer ke rekening orang lain).</w:t>
      </w:r>
    </w:p>
    <w:p w14:paraId="6A53492F" w14:textId="77777777" w:rsidR="00BB15E0" w:rsidRDefault="00BB15E0" w:rsidP="00BB15E0">
      <w:pPr>
        <w:pStyle w:val="ListParagraph"/>
        <w:spacing w:after="0" w:line="360" w:lineRule="auto"/>
        <w:ind w:left="0" w:firstLine="644"/>
        <w:jc w:val="both"/>
        <w:rPr>
          <w:rFonts w:ascii="Times New Roman" w:hAnsi="Times New Roman" w:cs="Times New Roman"/>
          <w:sz w:val="24"/>
          <w:szCs w:val="24"/>
        </w:rPr>
      </w:pPr>
      <w:r>
        <w:rPr>
          <w:rFonts w:ascii="Times New Roman" w:hAnsi="Times New Roman" w:cs="Times New Roman"/>
          <w:sz w:val="24"/>
          <w:szCs w:val="24"/>
        </w:rPr>
        <w:t>Dari bentuk layanan literasi digital keuangan dan kejahatan di atas diharapkan  perempuan di Dharma Wanita Persatuan SMA/SMK/SLB Banjar dapat menambah pengatetahuan dan wawasan terhadap dampak positif dan negatif dari keuangan digital. Perempuan dituntut untuk cerdas dalam memilih platform digital untuk memudahkan transaksi secara online karena pada saat ini rawan penipuan yang mengatasnamakan platform digital resmi, sehingga diperlukan edukasi partisipatif  atau memberikan penyuluhan kepada Dharma wanita perstauan SMA/SMK/SLB Banjar untuk mengantisipasi bahaya yang akan terjadi dengan memperluas pengetahuan mengenai literasi digital.</w:t>
      </w:r>
    </w:p>
    <w:p w14:paraId="42F4F540" w14:textId="30536F9A" w:rsidR="00741629" w:rsidRPr="003F044C" w:rsidRDefault="00741629" w:rsidP="00741629">
      <w:pPr>
        <w:spacing w:after="0" w:line="360" w:lineRule="auto"/>
        <w:ind w:firstLine="567"/>
        <w:jc w:val="both"/>
        <w:rPr>
          <w:rFonts w:ascii="Times New Roman" w:hAnsi="Times New Roman" w:cs="Times New Roman"/>
          <w:sz w:val="24"/>
          <w:szCs w:val="24"/>
        </w:rPr>
      </w:pPr>
    </w:p>
    <w:p w14:paraId="56ECA363" w14:textId="0B3E3A69" w:rsidR="00093366" w:rsidRPr="0099062C" w:rsidRDefault="00093366" w:rsidP="007F7AB3">
      <w:pPr>
        <w:spacing w:after="0" w:line="360" w:lineRule="auto"/>
        <w:jc w:val="both"/>
        <w:rPr>
          <w:rFonts w:ascii="Times New Roman"/>
          <w:sz w:val="24"/>
          <w:szCs w:val="24"/>
        </w:rPr>
      </w:pPr>
      <w:r w:rsidRPr="0099062C">
        <w:rPr>
          <w:rFonts w:ascii="Times New Roman"/>
          <w:b/>
          <w:sz w:val="24"/>
          <w:szCs w:val="24"/>
        </w:rPr>
        <w:lastRenderedPageBreak/>
        <w:t xml:space="preserve">BAHAN DAN METODE </w:t>
      </w:r>
    </w:p>
    <w:p w14:paraId="7535ED56" w14:textId="77777777" w:rsidR="00BB15E0" w:rsidRDefault="00BB15E0" w:rsidP="00BB15E0">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tahapannya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0DEE1D9" w14:textId="77777777" w:rsidR="00BB15E0" w:rsidRDefault="00BB15E0" w:rsidP="00BB15E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3.1</w:t>
      </w:r>
    </w:p>
    <w:p w14:paraId="718B00FE" w14:textId="77777777" w:rsidR="00BB15E0" w:rsidRDefault="00BB15E0" w:rsidP="00BB15E0">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Tahapan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Pengabdian</w:t>
      </w:r>
      <w:proofErr w:type="spellEnd"/>
      <w:r>
        <w:rPr>
          <w:rFonts w:ascii="Times New Roman" w:hAnsi="Times New Roman" w:cs="Times New Roman"/>
          <w:b/>
          <w:sz w:val="24"/>
          <w:szCs w:val="24"/>
        </w:rPr>
        <w:t xml:space="preserve"> </w:t>
      </w:r>
    </w:p>
    <w:tbl>
      <w:tblPr>
        <w:tblStyle w:val="TableGrid"/>
        <w:tblW w:w="5000" w:type="pct"/>
        <w:tblLook w:val="04A0" w:firstRow="1" w:lastRow="0" w:firstColumn="1" w:lastColumn="0" w:noHBand="0" w:noVBand="1"/>
      </w:tblPr>
      <w:tblGrid>
        <w:gridCol w:w="1598"/>
        <w:gridCol w:w="2223"/>
        <w:gridCol w:w="5098"/>
      </w:tblGrid>
      <w:tr w:rsidR="00BB15E0" w14:paraId="5B6C4E68" w14:textId="77777777" w:rsidTr="00BB15E0">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21531" w14:textId="77777777" w:rsidR="00BB15E0" w:rsidRDefault="00BB15E0">
            <w:pPr>
              <w:jc w:val="center"/>
              <w:rPr>
                <w:rFonts w:ascii="Times New Roman" w:hAnsi="Times New Roman" w:cs="Times New Roman"/>
                <w:b/>
                <w:sz w:val="24"/>
                <w:szCs w:val="24"/>
              </w:rPr>
            </w:pPr>
            <w:proofErr w:type="spellStart"/>
            <w:r>
              <w:rPr>
                <w:rFonts w:ascii="Times New Roman" w:hAnsi="Times New Roman" w:cs="Times New Roman"/>
                <w:b/>
                <w:sz w:val="24"/>
                <w:szCs w:val="24"/>
              </w:rPr>
              <w:t>Tahap</w:t>
            </w:r>
            <w:proofErr w:type="spellEnd"/>
          </w:p>
        </w:tc>
        <w:tc>
          <w:tcPr>
            <w:tcW w:w="12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401FE" w14:textId="77777777" w:rsidR="00BB15E0" w:rsidRDefault="00BB15E0">
            <w:pPr>
              <w:jc w:val="center"/>
              <w:rPr>
                <w:rFonts w:ascii="Times New Roman" w:hAnsi="Times New Roman" w:cs="Times New Roman"/>
                <w:b/>
                <w:sz w:val="24"/>
                <w:szCs w:val="24"/>
              </w:rPr>
            </w:pPr>
            <w:proofErr w:type="spellStart"/>
            <w:r>
              <w:rPr>
                <w:rFonts w:ascii="Times New Roman" w:hAnsi="Times New Roman" w:cs="Times New Roman"/>
                <w:b/>
                <w:sz w:val="24"/>
                <w:szCs w:val="24"/>
              </w:rPr>
              <w:t>Kegiatan</w:t>
            </w:r>
            <w:proofErr w:type="spellEnd"/>
          </w:p>
        </w:tc>
        <w:tc>
          <w:tcPr>
            <w:tcW w:w="2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D5D98" w14:textId="77777777" w:rsidR="00BB15E0" w:rsidRDefault="00BB15E0">
            <w:pPr>
              <w:jc w:val="center"/>
              <w:rPr>
                <w:rFonts w:ascii="Times New Roman" w:hAnsi="Times New Roman" w:cs="Times New Roman"/>
                <w:b/>
                <w:sz w:val="24"/>
                <w:szCs w:val="24"/>
              </w:rPr>
            </w:pPr>
            <w:proofErr w:type="spellStart"/>
            <w:r>
              <w:rPr>
                <w:rFonts w:ascii="Times New Roman" w:hAnsi="Times New Roman" w:cs="Times New Roman"/>
                <w:b/>
                <w:sz w:val="24"/>
                <w:szCs w:val="24"/>
              </w:rPr>
              <w:t>Uraian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p>
        </w:tc>
      </w:tr>
      <w:tr w:rsidR="00BB15E0" w14:paraId="54779AB7" w14:textId="77777777" w:rsidTr="00BB15E0">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8E2D7" w14:textId="77777777" w:rsidR="00BB15E0" w:rsidRDefault="00BB15E0">
            <w:pPr>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1</w:t>
            </w:r>
          </w:p>
        </w:tc>
        <w:tc>
          <w:tcPr>
            <w:tcW w:w="12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34400" w14:textId="77777777" w:rsidR="00BB15E0" w:rsidRDefault="00BB15E0">
            <w:pPr>
              <w:jc w:val="both"/>
              <w:rPr>
                <w:rFonts w:ascii="Times New Roman" w:hAnsi="Times New Roman" w:cs="Times New Roman"/>
                <w:sz w:val="24"/>
                <w:szCs w:val="24"/>
              </w:rPr>
            </w:pPr>
            <w:proofErr w:type="spellStart"/>
            <w:r>
              <w:rPr>
                <w:rFonts w:ascii="Times New Roman" w:hAnsi="Times New Roman" w:cs="Times New Roman"/>
                <w:sz w:val="24"/>
                <w:szCs w:val="24"/>
              </w:rPr>
              <w:t>Persiapan</w:t>
            </w:r>
            <w:proofErr w:type="spellEnd"/>
          </w:p>
        </w:tc>
        <w:tc>
          <w:tcPr>
            <w:tcW w:w="2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46B13" w14:textId="77777777" w:rsidR="00BB15E0" w:rsidRDefault="00BB15E0" w:rsidP="00BB15E0">
            <w:pPr>
              <w:pStyle w:val="ListParagraph"/>
              <w:numPr>
                <w:ilvl w:val="0"/>
                <w:numId w:val="9"/>
              </w:numPr>
              <w:spacing w:after="0" w:line="240" w:lineRule="auto"/>
              <w:ind w:left="365"/>
              <w:jc w:val="both"/>
              <w:rPr>
                <w:rFonts w:ascii="Times New Roman" w:hAnsi="Times New Roman" w:cs="Times New Roman"/>
                <w:sz w:val="24"/>
                <w:szCs w:val="24"/>
              </w:rPr>
            </w:pPr>
            <w:r>
              <w:rPr>
                <w:rFonts w:ascii="Times New Roman" w:hAnsi="Times New Roman" w:cs="Times New Roman"/>
                <w:sz w:val="24"/>
                <w:szCs w:val="24"/>
              </w:rPr>
              <w:t>Observasi</w:t>
            </w:r>
          </w:p>
          <w:p w14:paraId="060C7ECA" w14:textId="77777777" w:rsidR="00BB15E0" w:rsidRDefault="00BB15E0" w:rsidP="00BB15E0">
            <w:pPr>
              <w:pStyle w:val="ListParagraph"/>
              <w:numPr>
                <w:ilvl w:val="0"/>
                <w:numId w:val="9"/>
              </w:numPr>
              <w:spacing w:after="0" w:line="240" w:lineRule="auto"/>
              <w:ind w:left="365"/>
              <w:jc w:val="both"/>
              <w:rPr>
                <w:rFonts w:ascii="Times New Roman" w:hAnsi="Times New Roman" w:cs="Times New Roman"/>
                <w:sz w:val="24"/>
                <w:szCs w:val="24"/>
              </w:rPr>
            </w:pPr>
            <w:r>
              <w:rPr>
                <w:rFonts w:ascii="Times New Roman" w:hAnsi="Times New Roman" w:cs="Times New Roman"/>
                <w:sz w:val="24"/>
                <w:szCs w:val="24"/>
              </w:rPr>
              <w:t>Kelengkapan administrasi</w:t>
            </w:r>
          </w:p>
          <w:p w14:paraId="2868B86B" w14:textId="77777777" w:rsidR="00BB15E0" w:rsidRDefault="00BB15E0" w:rsidP="00BB15E0">
            <w:pPr>
              <w:pStyle w:val="ListParagraph"/>
              <w:numPr>
                <w:ilvl w:val="0"/>
                <w:numId w:val="9"/>
              </w:numPr>
              <w:spacing w:after="0" w:line="240" w:lineRule="auto"/>
              <w:ind w:left="365"/>
              <w:jc w:val="both"/>
              <w:rPr>
                <w:rFonts w:ascii="Times New Roman" w:hAnsi="Times New Roman" w:cs="Times New Roman"/>
                <w:sz w:val="24"/>
                <w:szCs w:val="24"/>
              </w:rPr>
            </w:pPr>
            <w:r>
              <w:rPr>
                <w:rFonts w:ascii="Times New Roman" w:hAnsi="Times New Roman" w:cs="Times New Roman"/>
                <w:sz w:val="24"/>
                <w:szCs w:val="24"/>
              </w:rPr>
              <w:t xml:space="preserve">Persiapan alat dan bahan untuk penyuluhan </w:t>
            </w:r>
          </w:p>
        </w:tc>
      </w:tr>
      <w:tr w:rsidR="00BB15E0" w14:paraId="75ABBCCB" w14:textId="77777777" w:rsidTr="00BB15E0">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74104" w14:textId="77777777" w:rsidR="00BB15E0" w:rsidRDefault="00BB15E0">
            <w:pPr>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2</w:t>
            </w:r>
          </w:p>
        </w:tc>
        <w:tc>
          <w:tcPr>
            <w:tcW w:w="12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5E475" w14:textId="77777777" w:rsidR="00BB15E0" w:rsidRDefault="00BB15E0">
            <w:pPr>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p>
        </w:tc>
        <w:tc>
          <w:tcPr>
            <w:tcW w:w="2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A4A92" w14:textId="77777777" w:rsidR="00BB15E0" w:rsidRDefault="00BB15E0" w:rsidP="00BB15E0">
            <w:pPr>
              <w:pStyle w:val="ListParagraph"/>
              <w:numPr>
                <w:ilvl w:val="0"/>
                <w:numId w:val="10"/>
              </w:numPr>
              <w:spacing w:after="0" w:line="240" w:lineRule="auto"/>
              <w:ind w:left="365"/>
              <w:jc w:val="both"/>
              <w:rPr>
                <w:rFonts w:ascii="Times New Roman" w:hAnsi="Times New Roman" w:cs="Times New Roman"/>
                <w:sz w:val="24"/>
                <w:szCs w:val="24"/>
              </w:rPr>
            </w:pPr>
            <w:r>
              <w:rPr>
                <w:rFonts w:ascii="Times New Roman" w:hAnsi="Times New Roman" w:cs="Times New Roman"/>
                <w:sz w:val="24"/>
                <w:szCs w:val="24"/>
              </w:rPr>
              <w:t xml:space="preserve">Mitra diberikan penyuluhan tentang pentingnya literasi digital keuangan bagi perempuan dharma wanita </w:t>
            </w:r>
          </w:p>
        </w:tc>
      </w:tr>
      <w:tr w:rsidR="00BB15E0" w14:paraId="5B6706AC" w14:textId="77777777" w:rsidTr="00BB15E0">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6BE64" w14:textId="77777777" w:rsidR="00BB15E0" w:rsidRDefault="00BB15E0">
            <w:pPr>
              <w:jc w:val="both"/>
              <w:rPr>
                <w:rFonts w:ascii="Times New Roman" w:hAnsi="Times New Roman" w:cs="Times New Roman"/>
                <w:sz w:val="24"/>
                <w:szCs w:val="24"/>
              </w:rPr>
            </w:pPr>
          </w:p>
        </w:tc>
        <w:tc>
          <w:tcPr>
            <w:tcW w:w="1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2EBE7" w14:textId="77777777" w:rsidR="00BB15E0" w:rsidRDefault="00BB15E0">
            <w:pPr>
              <w:jc w:val="both"/>
              <w:rPr>
                <w:rFonts w:ascii="Times New Roman" w:hAnsi="Times New Roman" w:cs="Times New Roman"/>
                <w:sz w:val="24"/>
                <w:szCs w:val="24"/>
              </w:rPr>
            </w:pPr>
          </w:p>
        </w:tc>
        <w:tc>
          <w:tcPr>
            <w:tcW w:w="2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0D422" w14:textId="77777777" w:rsidR="00BB15E0" w:rsidRDefault="00BB15E0" w:rsidP="00BB15E0">
            <w:pPr>
              <w:pStyle w:val="ListParagraph"/>
              <w:numPr>
                <w:ilvl w:val="0"/>
                <w:numId w:val="10"/>
              </w:numPr>
              <w:spacing w:after="0" w:line="240" w:lineRule="auto"/>
              <w:ind w:left="365"/>
              <w:jc w:val="both"/>
              <w:rPr>
                <w:rFonts w:ascii="Times New Roman" w:hAnsi="Times New Roman" w:cs="Times New Roman"/>
                <w:sz w:val="24"/>
                <w:szCs w:val="24"/>
              </w:rPr>
            </w:pPr>
            <w:r>
              <w:rPr>
                <w:rFonts w:ascii="Times New Roman" w:hAnsi="Times New Roman" w:cs="Times New Roman"/>
                <w:sz w:val="24"/>
                <w:szCs w:val="24"/>
              </w:rPr>
              <w:t>Mitra diberikan penyuluhan tentang literasi digital keuangan</w:t>
            </w:r>
          </w:p>
        </w:tc>
      </w:tr>
      <w:tr w:rsidR="00BB15E0" w14:paraId="58966915" w14:textId="77777777" w:rsidTr="00BB15E0">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7EB19" w14:textId="77777777" w:rsidR="00BB15E0" w:rsidRDefault="00BB15E0">
            <w:pPr>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3</w:t>
            </w:r>
          </w:p>
        </w:tc>
        <w:tc>
          <w:tcPr>
            <w:tcW w:w="12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2E62B" w14:textId="77777777" w:rsidR="00BB15E0" w:rsidRDefault="00BB15E0">
            <w:pPr>
              <w:jc w:val="both"/>
              <w:rPr>
                <w:rFonts w:ascii="Times New Roman" w:hAnsi="Times New Roman" w:cs="Times New Roman"/>
                <w:sz w:val="24"/>
                <w:szCs w:val="24"/>
              </w:rPr>
            </w:pPr>
            <w:proofErr w:type="spellStart"/>
            <w:r>
              <w:rPr>
                <w:rFonts w:ascii="Times New Roman" w:hAnsi="Times New Roman" w:cs="Times New Roman"/>
                <w:sz w:val="24"/>
                <w:szCs w:val="24"/>
              </w:rPr>
              <w:t>Evaluasi</w:t>
            </w:r>
            <w:proofErr w:type="spellEnd"/>
          </w:p>
        </w:tc>
        <w:tc>
          <w:tcPr>
            <w:tcW w:w="2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4A90F" w14:textId="77777777" w:rsidR="00BB15E0" w:rsidRDefault="00BB15E0" w:rsidP="00BB15E0">
            <w:pPr>
              <w:pStyle w:val="ListParagraph"/>
              <w:numPr>
                <w:ilvl w:val="0"/>
                <w:numId w:val="11"/>
              </w:numPr>
              <w:spacing w:after="0" w:line="240" w:lineRule="auto"/>
              <w:ind w:left="335" w:hanging="284"/>
              <w:jc w:val="both"/>
              <w:rPr>
                <w:rFonts w:ascii="Times New Roman" w:hAnsi="Times New Roman" w:cs="Times New Roman"/>
                <w:sz w:val="24"/>
                <w:szCs w:val="24"/>
              </w:rPr>
            </w:pPr>
            <w:r>
              <w:rPr>
                <w:rFonts w:ascii="Times New Roman" w:hAnsi="Times New Roman" w:cs="Times New Roman"/>
                <w:sz w:val="24"/>
                <w:szCs w:val="24"/>
              </w:rPr>
              <w:t>Mitra mampu untuk mengetahui tentang literasi digital keuangan dalam kehidupan sehari-hari</w:t>
            </w:r>
          </w:p>
        </w:tc>
      </w:tr>
      <w:tr w:rsidR="00BB15E0" w14:paraId="0A7319B1" w14:textId="77777777" w:rsidTr="00BB15E0">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A3328" w14:textId="77777777" w:rsidR="00BB15E0" w:rsidRDefault="00BB15E0">
            <w:pPr>
              <w:jc w:val="both"/>
              <w:rPr>
                <w:rFonts w:ascii="Times New Roman" w:hAnsi="Times New Roman" w:cs="Times New Roman"/>
                <w:sz w:val="24"/>
                <w:szCs w:val="24"/>
              </w:rPr>
            </w:pPr>
          </w:p>
        </w:tc>
        <w:tc>
          <w:tcPr>
            <w:tcW w:w="1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47EB" w14:textId="77777777" w:rsidR="00BB15E0" w:rsidRDefault="00BB15E0">
            <w:pPr>
              <w:jc w:val="both"/>
              <w:rPr>
                <w:rFonts w:ascii="Times New Roman" w:hAnsi="Times New Roman" w:cs="Times New Roman"/>
                <w:sz w:val="24"/>
                <w:szCs w:val="24"/>
              </w:rPr>
            </w:pPr>
          </w:p>
        </w:tc>
        <w:tc>
          <w:tcPr>
            <w:tcW w:w="2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8D9AA" w14:textId="77777777" w:rsidR="00BB15E0" w:rsidRDefault="00BB15E0" w:rsidP="00BB15E0">
            <w:pPr>
              <w:pStyle w:val="ListParagraph"/>
              <w:numPr>
                <w:ilvl w:val="0"/>
                <w:numId w:val="11"/>
              </w:numPr>
              <w:spacing w:after="0" w:line="240" w:lineRule="auto"/>
              <w:ind w:left="335" w:hanging="284"/>
              <w:jc w:val="both"/>
              <w:rPr>
                <w:rFonts w:ascii="Times New Roman" w:hAnsi="Times New Roman" w:cs="Times New Roman"/>
                <w:sz w:val="24"/>
                <w:szCs w:val="24"/>
              </w:rPr>
            </w:pPr>
            <w:r>
              <w:rPr>
                <w:rFonts w:ascii="Times New Roman" w:hAnsi="Times New Roman" w:cs="Times New Roman"/>
                <w:sz w:val="24"/>
                <w:szCs w:val="24"/>
              </w:rPr>
              <w:t>Mitra mampu mengaplikasikan literasi digital keuangan dalam kehidupan sehari-hari</w:t>
            </w:r>
          </w:p>
        </w:tc>
      </w:tr>
    </w:tbl>
    <w:p w14:paraId="7CAD40FD" w14:textId="77777777" w:rsidR="00BB15E0" w:rsidRDefault="00BB15E0" w:rsidP="00BB15E0">
      <w:pPr>
        <w:spacing w:after="0" w:line="360" w:lineRule="auto"/>
        <w:ind w:right="140"/>
        <w:rPr>
          <w:rFonts w:ascii="Times New Roman" w:eastAsiaTheme="minorEastAsia" w:hAnsi="Times New Roman" w:cs="Times New Roman"/>
          <w:sz w:val="24"/>
          <w:szCs w:val="24"/>
        </w:rPr>
      </w:pPr>
    </w:p>
    <w:p w14:paraId="79498918" w14:textId="11B29657" w:rsidR="00093366" w:rsidRPr="0099062C" w:rsidRDefault="00093366" w:rsidP="007F7AB3">
      <w:pPr>
        <w:spacing w:after="0" w:line="360" w:lineRule="auto"/>
        <w:jc w:val="both"/>
        <w:rPr>
          <w:rFonts w:ascii="Times New Roman"/>
          <w:sz w:val="24"/>
          <w:szCs w:val="24"/>
        </w:rPr>
      </w:pPr>
      <w:r w:rsidRPr="0099062C">
        <w:rPr>
          <w:rFonts w:ascii="Times New Roman"/>
          <w:b/>
          <w:sz w:val="24"/>
          <w:szCs w:val="24"/>
        </w:rPr>
        <w:t xml:space="preserve">HASIL DAN PEMBAHASAN </w:t>
      </w:r>
    </w:p>
    <w:p w14:paraId="509A3EA8" w14:textId="77777777" w:rsidR="00BB15E0" w:rsidRDefault="00BB15E0" w:rsidP="00BB15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Untuk melaksanakan pengabdian ini maka akan dilakukan pertemuan dalam rangka pemberian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5,3 %, 20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26,3 % dan 40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68, 4 % n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5.1 dan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5.2.</w:t>
      </w:r>
    </w:p>
    <w:p w14:paraId="48628A3F" w14:textId="6BA8D557" w:rsidR="00BB15E0" w:rsidRDefault="00BB15E0" w:rsidP="00BB15E0">
      <w:pPr>
        <w:pStyle w:val="ListParagraph"/>
        <w:spacing w:after="0" w:line="360" w:lineRule="auto"/>
        <w:ind w:left="426"/>
        <w:jc w:val="both"/>
        <w:rPr>
          <w:rFonts w:ascii="Times New Roman" w:hAnsi="Times New Roman" w:cs="Times New Roman"/>
          <w:sz w:val="24"/>
          <w:szCs w:val="24"/>
        </w:rPr>
      </w:pPr>
      <w:r>
        <w:rPr>
          <w:noProof/>
        </w:rPr>
        <w:drawing>
          <wp:inline distT="0" distB="0" distL="0" distR="0" wp14:anchorId="4C19B1B0" wp14:editId="4D69B746">
            <wp:extent cx="5086350" cy="2590800"/>
            <wp:effectExtent l="152400" t="152400" r="361950" b="9525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0" cy="2119630"/>
                    </a:xfrm>
                    <a:prstGeom prst="rect">
                      <a:avLst/>
                    </a:prstGeom>
                    <a:ln>
                      <a:noFill/>
                    </a:ln>
                    <a:effectLst>
                      <a:outerShdw blurRad="292100" dist="139700" dir="2700000" algn="tl" rotWithShape="0">
                        <a:srgbClr val="333333">
                          <a:alpha val="65000"/>
                        </a:srgbClr>
                      </a:outerShdw>
                    </a:effectLst>
                  </pic:spPr>
                </pic:pic>
              </a:graphicData>
            </a:graphic>
          </wp:inline>
        </w:drawing>
      </w:r>
    </w:p>
    <w:p w14:paraId="075E7D37" w14:textId="65B2EA39" w:rsidR="00BB15E0" w:rsidRDefault="00BB15E0" w:rsidP="00BB15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 xml:space="preserve">1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p>
    <w:p w14:paraId="4EF650CA" w14:textId="6CF2A9E7" w:rsidR="00BB15E0" w:rsidRDefault="00BB15E0" w:rsidP="00BB15E0">
      <w:pPr>
        <w:spacing w:after="0" w:line="360" w:lineRule="auto"/>
        <w:jc w:val="center"/>
        <w:rPr>
          <w:rFonts w:ascii="Times New Roman" w:hAnsi="Times New Roman" w:cs="Times New Roman"/>
          <w:sz w:val="24"/>
          <w:szCs w:val="24"/>
        </w:rPr>
      </w:pPr>
      <w:r>
        <w:rPr>
          <w:noProof/>
        </w:rPr>
        <w:lastRenderedPageBreak/>
        <w:drawing>
          <wp:inline distT="0" distB="0" distL="0" distR="0" wp14:anchorId="10C27B2A" wp14:editId="0C9CFB22">
            <wp:extent cx="5514975" cy="2257425"/>
            <wp:effectExtent l="152400" t="152400" r="371475" b="6667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725" cy="179070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imes New Roman" w:hAnsi="Times New Roman" w:cs="Times New Roman"/>
          <w:sz w:val="24"/>
          <w:szCs w:val="24"/>
        </w:rPr>
        <w:t xml:space="preserve">Gambar </w:t>
      </w:r>
      <w:r>
        <w:rPr>
          <w:rFonts w:ascii="Times New Roman" w:hAnsi="Times New Roman" w:cs="Times New Roman"/>
          <w:sz w:val="24"/>
          <w:szCs w:val="24"/>
        </w:rPr>
        <w:t xml:space="preserve">2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p>
    <w:p w14:paraId="5A863CDC" w14:textId="77777777" w:rsidR="00BB15E0" w:rsidRDefault="00BB15E0" w:rsidP="00BB15E0">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mengetahui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masing-masing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pre 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AD997D7" w14:textId="61B4C78D" w:rsidR="00BB15E0" w:rsidRDefault="00BB15E0" w:rsidP="00BB15E0">
      <w:pPr>
        <w:spacing w:after="0" w:line="360" w:lineRule="auto"/>
        <w:ind w:firstLine="567"/>
        <w:jc w:val="both"/>
        <w:rPr>
          <w:rFonts w:ascii="Times New Roman" w:hAnsi="Times New Roman" w:cs="Times New Roman"/>
          <w:sz w:val="24"/>
          <w:szCs w:val="24"/>
        </w:rPr>
      </w:pPr>
      <w:r>
        <w:rPr>
          <w:noProof/>
        </w:rPr>
        <w:drawing>
          <wp:inline distT="0" distB="0" distL="0" distR="0" wp14:anchorId="0FFBC603" wp14:editId="51B9D888">
            <wp:extent cx="5505450" cy="2590800"/>
            <wp:effectExtent l="152400" t="152400" r="361950" b="9525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2120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38A2FDBB" w14:textId="3B801305" w:rsidR="00BB15E0" w:rsidRDefault="00BB15E0" w:rsidP="00BB15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 xml:space="preserve">3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p>
    <w:p w14:paraId="5FECB4B1" w14:textId="77777777" w:rsidR="00BB15E0"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5.3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52,6 %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47,4 %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16DCC844" w14:textId="77777777" w:rsidR="00BB15E0" w:rsidRDefault="00BB15E0" w:rsidP="00BB15E0">
      <w:pPr>
        <w:tabs>
          <w:tab w:val="right" w:leader="dot" w:pos="7371"/>
          <w:tab w:val="right" w:pos="7938"/>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post 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EFB83A3" w14:textId="4C71BB14" w:rsidR="00BB15E0" w:rsidRDefault="00BB15E0" w:rsidP="00BB15E0">
      <w:pPr>
        <w:tabs>
          <w:tab w:val="right" w:leader="dot" w:pos="7371"/>
          <w:tab w:val="right" w:pos="7938"/>
        </w:tabs>
        <w:spacing w:after="0" w:line="360" w:lineRule="auto"/>
        <w:ind w:firstLine="567"/>
        <w:jc w:val="both"/>
        <w:rPr>
          <w:rFonts w:ascii="Times New Roman" w:hAnsi="Times New Roman" w:cs="Times New Roman"/>
          <w:sz w:val="24"/>
          <w:szCs w:val="24"/>
        </w:rPr>
      </w:pPr>
      <w:r>
        <w:rPr>
          <w:noProof/>
        </w:rPr>
        <w:drawing>
          <wp:inline distT="0" distB="0" distL="0" distR="0" wp14:anchorId="48E82D11" wp14:editId="2756EA92">
            <wp:extent cx="4905375" cy="2590800"/>
            <wp:effectExtent l="152400" t="152400" r="371475" b="11430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8650" cy="2120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01F5E121" w14:textId="5770C211" w:rsidR="00BB15E0" w:rsidRDefault="00BB15E0" w:rsidP="00BB15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4 </w:t>
      </w:r>
      <w:proofErr w:type="spellStart"/>
      <w:r w:rsidR="00EA4B07">
        <w:rPr>
          <w:rFonts w:ascii="Times New Roman" w:hAnsi="Times New Roman" w:cs="Times New Roman"/>
          <w:sz w:val="24"/>
          <w:szCs w:val="24"/>
        </w:rPr>
        <w:t>gambaran</w:t>
      </w:r>
      <w:proofErr w:type="spellEnd"/>
      <w:r w:rsidR="00EA4B07">
        <w:rPr>
          <w:rFonts w:ascii="Times New Roman" w:hAnsi="Times New Roman" w:cs="Times New Roman"/>
          <w:sz w:val="24"/>
          <w:szCs w:val="24"/>
        </w:rPr>
        <w:t xml:space="preserve"> </w:t>
      </w:r>
      <w:proofErr w:type="spellStart"/>
      <w:r w:rsidR="00EA4B07">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p>
    <w:p w14:paraId="50CA6B74" w14:textId="77777777" w:rsidR="00BB15E0" w:rsidRDefault="00BB15E0" w:rsidP="00BB15E0">
      <w:pPr>
        <w:tabs>
          <w:tab w:val="right" w:leader="dot" w:pos="7371"/>
          <w:tab w:val="right" w:pos="7938"/>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94,7 %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5.3 %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ibu-ibu</w:t>
      </w:r>
      <w:proofErr w:type="spellEnd"/>
      <w:r>
        <w:rPr>
          <w:rFonts w:ascii="Times New Roman" w:hAnsi="Times New Roman" w:cs="Times New Roman"/>
          <w:sz w:val="24"/>
          <w:szCs w:val="24"/>
        </w:rPr>
        <w:t xml:space="preserve"> DPW SMA/SMK/ SLB Kota Banjar.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w:t>
      </w:r>
    </w:p>
    <w:p w14:paraId="00893164" w14:textId="01DC479C" w:rsidR="00BB15E0" w:rsidRDefault="00BB15E0" w:rsidP="00BB15E0">
      <w:pPr>
        <w:spacing w:after="0" w:line="360" w:lineRule="auto"/>
        <w:ind w:firstLine="426"/>
        <w:jc w:val="both"/>
        <w:rPr>
          <w:rFonts w:ascii="Times New Roman" w:hAnsi="Times New Roman" w:cs="Times New Roman"/>
          <w:sz w:val="24"/>
          <w:szCs w:val="24"/>
        </w:rPr>
      </w:pPr>
      <w:r>
        <w:rPr>
          <w:noProof/>
        </w:rPr>
        <w:drawing>
          <wp:inline distT="0" distB="0" distL="0" distR="0" wp14:anchorId="0E15C610" wp14:editId="054D4EFF">
            <wp:extent cx="5505450" cy="2590800"/>
            <wp:effectExtent l="152400" t="152400" r="361950" b="9525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2120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2A387131" w14:textId="517A78F6" w:rsidR="00BB15E0" w:rsidRDefault="00BB15E0" w:rsidP="00BB15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5 </w:t>
      </w:r>
      <w:proofErr w:type="spellStart"/>
      <w:r w:rsidR="00EA4B07">
        <w:rPr>
          <w:rFonts w:ascii="Times New Roman" w:hAnsi="Times New Roman" w:cs="Times New Roman"/>
          <w:sz w:val="24"/>
          <w:szCs w:val="24"/>
        </w:rPr>
        <w:t>gambaran</w:t>
      </w:r>
      <w:proofErr w:type="spellEnd"/>
      <w:r w:rsidR="00EA4B07">
        <w:rPr>
          <w:rFonts w:ascii="Times New Roman" w:hAnsi="Times New Roman" w:cs="Times New Roman"/>
          <w:sz w:val="24"/>
          <w:szCs w:val="24"/>
        </w:rPr>
        <w:t xml:space="preserve"> </w:t>
      </w:r>
      <w:proofErr w:type="spellStart"/>
      <w:r w:rsidR="00EA4B07">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p>
    <w:p w14:paraId="525B308E" w14:textId="77777777" w:rsidR="00BB15E0"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89,5 %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dan 10,5 %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DPW SMA/SMK/SLB Kota Banjar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
    <w:p w14:paraId="0F628F11" w14:textId="33B2220D" w:rsidR="00BB15E0" w:rsidRDefault="00BB15E0" w:rsidP="00BB15E0">
      <w:pPr>
        <w:spacing w:after="0" w:line="360" w:lineRule="auto"/>
        <w:jc w:val="both"/>
        <w:rPr>
          <w:rFonts w:ascii="Times New Roman" w:hAnsi="Times New Roman" w:cs="Times New Roman"/>
          <w:sz w:val="24"/>
          <w:szCs w:val="24"/>
        </w:rPr>
      </w:pPr>
      <w:r>
        <w:rPr>
          <w:noProof/>
        </w:rPr>
        <w:drawing>
          <wp:inline distT="0" distB="0" distL="0" distR="0" wp14:anchorId="745C01F7" wp14:editId="73237E53">
            <wp:extent cx="5505450" cy="2590800"/>
            <wp:effectExtent l="152400" t="152400" r="361950" b="9525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995" cy="2120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5317484E" w14:textId="2A3D81F6" w:rsidR="00BB15E0" w:rsidRDefault="00BB15E0" w:rsidP="00BB15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6 </w:t>
      </w:r>
      <w:r>
        <w:rPr>
          <w:rFonts w:ascii="Times New Roman" w:hAnsi="Times New Roman" w:cs="Times New Roman"/>
          <w:sz w:val="24"/>
          <w:szCs w:val="24"/>
        </w:rPr>
        <w:t xml:space="preserve">Gambaran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p>
    <w:p w14:paraId="3F3DBCF7" w14:textId="77777777" w:rsidR="00BB15E0"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89,5 %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dan 10,5 %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DPW SMA/SMK/SLB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3E872766" w14:textId="2471802E" w:rsidR="00BB15E0" w:rsidRDefault="00BB15E0" w:rsidP="00BB15E0">
      <w:pPr>
        <w:spacing w:after="0" w:line="360" w:lineRule="auto"/>
        <w:jc w:val="both"/>
        <w:rPr>
          <w:rFonts w:ascii="Times New Roman" w:hAnsi="Times New Roman" w:cs="Times New Roman"/>
          <w:sz w:val="24"/>
          <w:szCs w:val="24"/>
        </w:rPr>
      </w:pPr>
      <w:r>
        <w:rPr>
          <w:noProof/>
        </w:rPr>
        <w:drawing>
          <wp:inline distT="0" distB="0" distL="0" distR="0" wp14:anchorId="08C45CBE" wp14:editId="130E3E1C">
            <wp:extent cx="5505450" cy="2381250"/>
            <wp:effectExtent l="152400" t="152400" r="361950" b="7620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725" cy="1914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61FF3B76" w14:textId="0860A295" w:rsidR="00BB15E0" w:rsidRDefault="00BB15E0" w:rsidP="00BB15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7 </w:t>
      </w:r>
      <w:r w:rsidR="00B07783">
        <w:rPr>
          <w:rFonts w:ascii="Times New Roman" w:hAnsi="Times New Roman" w:cs="Times New Roman"/>
          <w:sz w:val="24"/>
          <w:szCs w:val="24"/>
        </w:rPr>
        <w:t xml:space="preserve">Gambaran </w:t>
      </w:r>
      <w:proofErr w:type="spellStart"/>
      <w:r w:rsidR="00B07783">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w:t>
      </w:r>
    </w:p>
    <w:p w14:paraId="1798FBAE" w14:textId="77777777" w:rsidR="00BB15E0"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5.7  </w:t>
      </w:r>
      <w:proofErr w:type="spellStart"/>
      <w:r>
        <w:rPr>
          <w:rFonts w:ascii="Times New Roman" w:hAnsi="Times New Roman" w:cs="Times New Roman"/>
          <w:sz w:val="24"/>
          <w:szCs w:val="24"/>
        </w:rPr>
        <w:t>bahwa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68,4 %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dan 31,8%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Adanya </w:t>
      </w:r>
      <w:proofErr w:type="spellStart"/>
      <w:r>
        <w:rPr>
          <w:rFonts w:ascii="Times New Roman" w:hAnsi="Times New Roman" w:cs="Times New Roman"/>
          <w:sz w:val="24"/>
          <w:szCs w:val="24"/>
        </w:rPr>
        <w:lastRenderedPageBreak/>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DPW SMA.SMK.SLB Kota Banjar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62FC0592" w14:textId="4CB2C364" w:rsidR="00BB15E0" w:rsidRDefault="00BB15E0" w:rsidP="00BB15E0">
      <w:pPr>
        <w:spacing w:after="0" w:line="360" w:lineRule="auto"/>
        <w:jc w:val="center"/>
        <w:rPr>
          <w:rFonts w:ascii="Times New Roman" w:hAnsi="Times New Roman" w:cs="Times New Roman"/>
          <w:sz w:val="24"/>
          <w:szCs w:val="24"/>
        </w:rPr>
      </w:pPr>
      <w:r>
        <w:rPr>
          <w:noProof/>
        </w:rPr>
        <w:drawing>
          <wp:inline distT="0" distB="0" distL="0" distR="0" wp14:anchorId="702689D0" wp14:editId="741955A3">
            <wp:extent cx="5353050" cy="2143125"/>
            <wp:effectExtent l="190500" t="190500" r="19050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8725" cy="1828800"/>
                    </a:xfrm>
                    <a:prstGeom prst="rect">
                      <a:avLst/>
                    </a:prstGeom>
                    <a:ln>
                      <a:noFill/>
                    </a:ln>
                    <a:effectLst>
                      <a:outerShdw blurRad="190500" algn="tl" rotWithShape="0">
                        <a:srgbClr val="000000">
                          <a:alpha val="70000"/>
                        </a:srgbClr>
                      </a:outerShdw>
                    </a:effectLst>
                  </pic:spPr>
                </pic:pic>
              </a:graphicData>
            </a:graphic>
          </wp:inline>
        </w:drawing>
      </w:r>
      <w:r w:rsidR="00EA4B07">
        <w:rPr>
          <w:rFonts w:ascii="Times New Roman" w:hAnsi="Times New Roman" w:cs="Times New Roman"/>
          <w:sz w:val="24"/>
          <w:szCs w:val="24"/>
        </w:rPr>
        <w:t xml:space="preserve">Gambar </w:t>
      </w:r>
      <w:r>
        <w:rPr>
          <w:rFonts w:ascii="Times New Roman" w:hAnsi="Times New Roman" w:cs="Times New Roman"/>
          <w:sz w:val="24"/>
          <w:szCs w:val="24"/>
        </w:rPr>
        <w:t xml:space="preserve">8 </w:t>
      </w:r>
      <w:proofErr w:type="spellStart"/>
      <w:r w:rsidR="00EA4B07">
        <w:rPr>
          <w:rFonts w:ascii="Times New Roman" w:hAnsi="Times New Roman" w:cs="Times New Roman"/>
          <w:sz w:val="24"/>
          <w:szCs w:val="24"/>
        </w:rPr>
        <w:t>gambaran</w:t>
      </w:r>
      <w:proofErr w:type="spellEnd"/>
      <w:r w:rsidR="00EA4B07">
        <w:rPr>
          <w:rFonts w:ascii="Times New Roman" w:hAnsi="Times New Roman" w:cs="Times New Roman"/>
          <w:sz w:val="24"/>
          <w:szCs w:val="24"/>
        </w:rPr>
        <w:t xml:space="preserve"> </w:t>
      </w:r>
      <w:proofErr w:type="spellStart"/>
      <w:r w:rsidR="00EA4B07">
        <w:rPr>
          <w:rFonts w:ascii="Times New Roman" w:hAnsi="Times New Roman" w:cs="Times New Roman"/>
          <w:sz w:val="24"/>
          <w:szCs w:val="24"/>
        </w:rPr>
        <w:t>pengetahuan</w:t>
      </w:r>
      <w:proofErr w:type="spellEnd"/>
      <w:r w:rsidR="00EA4B07">
        <w:rPr>
          <w:rFonts w:ascii="Times New Roman" w:hAnsi="Times New Roman" w:cs="Times New Roman"/>
          <w:sz w:val="24"/>
          <w:szCs w:val="24"/>
        </w:rPr>
        <w:t xml:space="preserve"> </w:t>
      </w:r>
      <w:proofErr w:type="spellStart"/>
      <w:r w:rsidR="00EA4B07">
        <w:rPr>
          <w:rFonts w:ascii="Times New Roman" w:hAnsi="Times New Roman" w:cs="Times New Roman"/>
          <w:sz w:val="24"/>
          <w:szCs w:val="24"/>
        </w:rPr>
        <w:t>tentang</w:t>
      </w:r>
      <w:proofErr w:type="spellEnd"/>
      <w:r w:rsidR="00EA4B07">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w:t>
      </w:r>
    </w:p>
    <w:p w14:paraId="796E9730" w14:textId="77777777" w:rsidR="00BB15E0" w:rsidRDefault="00BB15E0" w:rsidP="00BB15E0">
      <w:pPr>
        <w:spacing w:after="0" w:line="360" w:lineRule="auto"/>
        <w:jc w:val="center"/>
        <w:rPr>
          <w:rFonts w:ascii="Times New Roman" w:hAnsi="Times New Roman" w:cs="Times New Roman"/>
          <w:sz w:val="24"/>
          <w:szCs w:val="24"/>
        </w:rPr>
      </w:pPr>
    </w:p>
    <w:p w14:paraId="22AB14E2" w14:textId="77777777" w:rsidR="00BB15E0"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100 %.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mengunakannya</w:t>
      </w:r>
      <w:proofErr w:type="spellEnd"/>
      <w:r>
        <w:rPr>
          <w:rFonts w:ascii="Times New Roman" w:hAnsi="Times New Roman" w:cs="Times New Roman"/>
          <w:sz w:val="24"/>
          <w:szCs w:val="24"/>
        </w:rPr>
        <w:t xml:space="preserve">. </w:t>
      </w:r>
    </w:p>
    <w:p w14:paraId="184CF31A" w14:textId="2E9A3FD2" w:rsidR="00BB15E0" w:rsidRDefault="00BB15E0" w:rsidP="00BB15E0">
      <w:pPr>
        <w:spacing w:after="0" w:line="360" w:lineRule="auto"/>
        <w:jc w:val="center"/>
        <w:rPr>
          <w:rFonts w:ascii="Times New Roman" w:hAnsi="Times New Roman" w:cs="Times New Roman"/>
          <w:sz w:val="24"/>
          <w:szCs w:val="24"/>
        </w:rPr>
      </w:pPr>
      <w:r>
        <w:rPr>
          <w:noProof/>
        </w:rPr>
        <w:drawing>
          <wp:inline distT="0" distB="0" distL="0" distR="0" wp14:anchorId="1181D186" wp14:editId="7ADE8854">
            <wp:extent cx="5505450" cy="2590800"/>
            <wp:effectExtent l="152400" t="152400" r="361950" b="9525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9995" cy="2120265"/>
                    </a:xfrm>
                    <a:prstGeom prst="rect">
                      <a:avLst/>
                    </a:prstGeom>
                    <a:ln>
                      <a:noFill/>
                    </a:ln>
                    <a:effectLst>
                      <a:outerShdw blurRad="292100" dist="139700" dir="2700000" algn="tl" rotWithShape="0">
                        <a:srgbClr val="333333">
                          <a:alpha val="65000"/>
                        </a:srgbClr>
                      </a:outerShdw>
                    </a:effectLst>
                  </pic:spPr>
                </pic:pic>
              </a:graphicData>
            </a:graphic>
          </wp:inline>
        </w:drawing>
      </w:r>
      <w:r w:rsidR="00EA4B07">
        <w:rPr>
          <w:rFonts w:ascii="Times New Roman" w:hAnsi="Times New Roman" w:cs="Times New Roman"/>
          <w:sz w:val="24"/>
          <w:szCs w:val="24"/>
        </w:rPr>
        <w:t xml:space="preserve">Gambar </w:t>
      </w:r>
      <w:r>
        <w:rPr>
          <w:rFonts w:ascii="Times New Roman" w:hAnsi="Times New Roman" w:cs="Times New Roman"/>
          <w:sz w:val="24"/>
          <w:szCs w:val="24"/>
        </w:rPr>
        <w:t xml:space="preserve">9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legal dan </w:t>
      </w:r>
      <w:proofErr w:type="spellStart"/>
      <w:r>
        <w:rPr>
          <w:rFonts w:ascii="Times New Roman" w:hAnsi="Times New Roman" w:cs="Times New Roman"/>
          <w:sz w:val="24"/>
          <w:szCs w:val="24"/>
        </w:rPr>
        <w:t>ilegal</w:t>
      </w:r>
      <w:proofErr w:type="spellEnd"/>
    </w:p>
    <w:p w14:paraId="07A55CC6" w14:textId="77777777" w:rsidR="00EA4B07"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FE0097B" w14:textId="77777777" w:rsidR="00EA4B07" w:rsidRDefault="00EA4B07" w:rsidP="00BB15E0">
      <w:pPr>
        <w:spacing w:after="0" w:line="360" w:lineRule="auto"/>
        <w:jc w:val="both"/>
        <w:rPr>
          <w:rFonts w:ascii="Times New Roman" w:hAnsi="Times New Roman" w:cs="Times New Roman"/>
          <w:sz w:val="24"/>
          <w:szCs w:val="24"/>
        </w:rPr>
      </w:pPr>
    </w:p>
    <w:p w14:paraId="5B16ED7B" w14:textId="6DE4DC30" w:rsidR="00BB15E0" w:rsidRDefault="00BB15E0" w:rsidP="00EA4B07">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legal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94,7 %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5,3 %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legal dan </w:t>
      </w:r>
      <w:proofErr w:type="spellStart"/>
      <w:r>
        <w:rPr>
          <w:rFonts w:ascii="Times New Roman" w:hAnsi="Times New Roman" w:cs="Times New Roman"/>
          <w:sz w:val="24"/>
          <w:szCs w:val="24"/>
        </w:rPr>
        <w:t>ilegal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DPW SMS/SMK/SLB Kota Banjar.</w:t>
      </w:r>
    </w:p>
    <w:p w14:paraId="19A17B00" w14:textId="48E7A3B5" w:rsidR="00BB15E0" w:rsidRDefault="00BB15E0" w:rsidP="00BB15E0">
      <w:pPr>
        <w:spacing w:after="0" w:line="360" w:lineRule="auto"/>
        <w:jc w:val="center"/>
        <w:rPr>
          <w:rFonts w:ascii="Times New Roman" w:hAnsi="Times New Roman" w:cs="Times New Roman"/>
          <w:sz w:val="24"/>
          <w:szCs w:val="24"/>
        </w:rPr>
      </w:pPr>
      <w:r>
        <w:rPr>
          <w:noProof/>
        </w:rPr>
        <w:drawing>
          <wp:inline distT="0" distB="0" distL="0" distR="0" wp14:anchorId="3C4FB6F4" wp14:editId="34C0D9E6">
            <wp:extent cx="5514975" cy="2333625"/>
            <wp:effectExtent l="152400" t="152400" r="371475" b="6667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8725" cy="1857375"/>
                    </a:xfrm>
                    <a:prstGeom prst="rect">
                      <a:avLst/>
                    </a:prstGeom>
                    <a:ln>
                      <a:noFill/>
                    </a:ln>
                    <a:effectLst>
                      <a:outerShdw blurRad="292100" dist="139700" dir="2700000" algn="tl" rotWithShape="0">
                        <a:srgbClr val="333333">
                          <a:alpha val="65000"/>
                        </a:srgbClr>
                      </a:outerShdw>
                    </a:effectLst>
                  </pic:spPr>
                </pic:pic>
              </a:graphicData>
            </a:graphic>
          </wp:inline>
        </w:drawing>
      </w:r>
      <w:r w:rsidR="00EA4B07">
        <w:rPr>
          <w:rFonts w:ascii="Times New Roman" w:hAnsi="Times New Roman" w:cs="Times New Roman"/>
          <w:sz w:val="24"/>
          <w:szCs w:val="24"/>
        </w:rPr>
        <w:t xml:space="preserve">Gambar </w:t>
      </w:r>
      <w:r>
        <w:rPr>
          <w:rFonts w:ascii="Times New Roman" w:hAnsi="Times New Roman" w:cs="Times New Roman"/>
          <w:sz w:val="24"/>
          <w:szCs w:val="24"/>
        </w:rPr>
        <w:t xml:space="preserve">10 </w:t>
      </w:r>
      <w:r w:rsidR="00EA4B07">
        <w:rPr>
          <w:rFonts w:ascii="Times New Roman" w:hAnsi="Times New Roman" w:cs="Times New Roman"/>
          <w:sz w:val="24"/>
          <w:szCs w:val="24"/>
        </w:rPr>
        <w:t xml:space="preserve">Gambaran </w:t>
      </w:r>
      <w:proofErr w:type="spellStart"/>
      <w:r w:rsidR="00EA4B07">
        <w:rPr>
          <w:rFonts w:ascii="Times New Roman" w:hAnsi="Times New Roman" w:cs="Times New Roman"/>
          <w:sz w:val="24"/>
          <w:szCs w:val="24"/>
        </w:rPr>
        <w:t>pengetahuan</w:t>
      </w:r>
      <w:proofErr w:type="spellEnd"/>
      <w:r w:rsidR="00EA4B07">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online</w:t>
      </w:r>
    </w:p>
    <w:p w14:paraId="62F87761" w14:textId="77777777" w:rsidR="00BB15E0"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5.10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94,7 %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online dan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5,3 %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DPW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online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w:t>
      </w:r>
    </w:p>
    <w:p w14:paraId="7108AFE8" w14:textId="77777777" w:rsidR="00BB15E0" w:rsidRDefault="00BB15E0" w:rsidP="00BB15E0">
      <w:pPr>
        <w:spacing w:after="0" w:line="360" w:lineRule="auto"/>
        <w:jc w:val="center"/>
        <w:rPr>
          <w:noProof/>
        </w:rPr>
      </w:pPr>
    </w:p>
    <w:p w14:paraId="75515828" w14:textId="49C3F35E" w:rsidR="00BB15E0" w:rsidRDefault="00BB15E0" w:rsidP="00BB15E0">
      <w:pPr>
        <w:spacing w:after="0" w:line="360" w:lineRule="auto"/>
        <w:jc w:val="center"/>
        <w:rPr>
          <w:rFonts w:ascii="Times New Roman" w:hAnsi="Times New Roman" w:cs="Times New Roman"/>
          <w:sz w:val="24"/>
          <w:szCs w:val="24"/>
        </w:rPr>
      </w:pPr>
      <w:r>
        <w:rPr>
          <w:noProof/>
        </w:rPr>
        <w:drawing>
          <wp:inline distT="0" distB="0" distL="0" distR="0" wp14:anchorId="592A8E19" wp14:editId="7283EA64">
            <wp:extent cx="5505450" cy="2590800"/>
            <wp:effectExtent l="152400" t="152400" r="361950" b="9525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9995" cy="2120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4CAFE08E" w14:textId="07DC1180" w:rsidR="00BB15E0" w:rsidRDefault="00EA4B07" w:rsidP="00BB15E0">
      <w:pPr>
        <w:pStyle w:val="ListParagraph"/>
        <w:spacing w:after="0" w:line="360" w:lineRule="auto"/>
        <w:ind w:left="426"/>
        <w:jc w:val="center"/>
        <w:rPr>
          <w:rFonts w:ascii="Times New Roman" w:hAnsi="Times New Roman" w:cs="Times New Roman"/>
          <w:sz w:val="24"/>
          <w:szCs w:val="24"/>
        </w:rPr>
      </w:pPr>
      <w:r>
        <w:rPr>
          <w:rFonts w:ascii="Times New Roman" w:hAnsi="Times New Roman" w:cs="Times New Roman"/>
          <w:sz w:val="24"/>
          <w:szCs w:val="24"/>
          <w:lang w:val="en-US"/>
        </w:rPr>
        <w:t xml:space="preserve">Gambar 11 Gambaran </w:t>
      </w:r>
      <w:proofErr w:type="spellStart"/>
      <w:r>
        <w:rPr>
          <w:rFonts w:ascii="Times New Roman" w:hAnsi="Times New Roman" w:cs="Times New Roman"/>
          <w:sz w:val="24"/>
          <w:szCs w:val="24"/>
          <w:lang w:val="en-US"/>
        </w:rPr>
        <w:t>pengetahuan</w:t>
      </w:r>
      <w:proofErr w:type="spellEnd"/>
      <w:r w:rsidR="00BB15E0">
        <w:rPr>
          <w:rFonts w:ascii="Times New Roman" w:hAnsi="Times New Roman" w:cs="Times New Roman"/>
          <w:sz w:val="24"/>
          <w:szCs w:val="24"/>
        </w:rPr>
        <w:t xml:space="preserve"> tentang cara bertransaksi yang aman, baik dan benar</w:t>
      </w:r>
    </w:p>
    <w:p w14:paraId="12468254" w14:textId="77777777" w:rsidR="00BB15E0" w:rsidRDefault="00BB15E0" w:rsidP="00BB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5.11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100 % </w:t>
      </w:r>
      <w:proofErr w:type="spellStart"/>
      <w:r>
        <w:rPr>
          <w:rFonts w:ascii="Times New Roman" w:hAnsi="Times New Roman" w:cs="Times New Roman"/>
          <w:sz w:val="24"/>
          <w:szCs w:val="24"/>
        </w:rPr>
        <w:t>memahaminya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online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w:t>
      </w:r>
    </w:p>
    <w:p w14:paraId="3A432371" w14:textId="77777777" w:rsidR="00B357E3" w:rsidRPr="003F044C" w:rsidRDefault="00B357E3" w:rsidP="00B357E3">
      <w:pPr>
        <w:tabs>
          <w:tab w:val="right" w:leader="dot" w:pos="7371"/>
          <w:tab w:val="right" w:pos="7938"/>
        </w:tabs>
        <w:spacing w:after="0" w:line="360" w:lineRule="auto"/>
        <w:ind w:firstLine="567"/>
        <w:jc w:val="both"/>
        <w:rPr>
          <w:rFonts w:ascii="Times New Roman" w:hAnsi="Times New Roman" w:cs="Times New Roman"/>
          <w:sz w:val="24"/>
          <w:szCs w:val="24"/>
        </w:rPr>
      </w:pPr>
    </w:p>
    <w:p w14:paraId="4AC0AB0B" w14:textId="7243FD45" w:rsidR="00093366" w:rsidRPr="0099062C" w:rsidRDefault="00093366" w:rsidP="007F7AB3">
      <w:pPr>
        <w:spacing w:after="0" w:line="360" w:lineRule="auto"/>
        <w:jc w:val="both"/>
        <w:rPr>
          <w:rFonts w:ascii="Times New Roman"/>
          <w:sz w:val="24"/>
          <w:szCs w:val="24"/>
        </w:rPr>
      </w:pPr>
      <w:r w:rsidRPr="0099062C">
        <w:rPr>
          <w:rFonts w:ascii="Times New Roman"/>
          <w:b/>
          <w:sz w:val="24"/>
          <w:szCs w:val="24"/>
        </w:rPr>
        <w:t xml:space="preserve">KESIMPULAN DAN SARAN </w:t>
      </w:r>
    </w:p>
    <w:p w14:paraId="27891BDB" w14:textId="77777777" w:rsidR="005F03FF" w:rsidRDefault="005F03FF" w:rsidP="005F03FF">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bookmarkStart w:id="0" w:name="_Hlk103841310"/>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internet banking, mobile banking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disalahgunakan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oknum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bookmarkEnd w:id="0"/>
      <w:proofErr w:type="spellEnd"/>
    </w:p>
    <w:p w14:paraId="1DB388D7" w14:textId="66160025" w:rsidR="00B357E3" w:rsidRPr="0017062E" w:rsidRDefault="005F03FF" w:rsidP="00B357E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Saran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rasa yang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nayaman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w:t>
      </w:r>
    </w:p>
    <w:p w14:paraId="19187D34" w14:textId="77777777" w:rsidR="007F7AB3" w:rsidRPr="0099062C" w:rsidRDefault="007F7AB3" w:rsidP="007F7AB3">
      <w:pPr>
        <w:spacing w:after="0" w:line="360" w:lineRule="auto"/>
        <w:ind w:firstLine="567"/>
        <w:jc w:val="both"/>
        <w:rPr>
          <w:rFonts w:ascii="Times New Roman"/>
          <w:sz w:val="24"/>
          <w:szCs w:val="24"/>
        </w:rPr>
      </w:pPr>
    </w:p>
    <w:p w14:paraId="5B87F7A0" w14:textId="521B0963" w:rsidR="00093366" w:rsidRPr="0099062C" w:rsidRDefault="00093366" w:rsidP="007F7AB3">
      <w:pPr>
        <w:spacing w:after="0" w:line="360" w:lineRule="auto"/>
        <w:jc w:val="both"/>
        <w:rPr>
          <w:rFonts w:ascii="Times New Roman"/>
          <w:sz w:val="24"/>
          <w:szCs w:val="24"/>
        </w:rPr>
      </w:pPr>
      <w:bookmarkStart w:id="1" w:name="_Hlk104530972"/>
      <w:r w:rsidRPr="0099062C">
        <w:rPr>
          <w:rFonts w:ascii="Times New Roman"/>
          <w:b/>
          <w:sz w:val="24"/>
          <w:szCs w:val="24"/>
        </w:rPr>
        <w:t xml:space="preserve">UCAPAN TERIMA KASIH </w:t>
      </w:r>
    </w:p>
    <w:p w14:paraId="782B5DF3" w14:textId="52EBC7B9" w:rsidR="00093366" w:rsidRDefault="00632858" w:rsidP="00632858">
      <w:pPr>
        <w:spacing w:after="0" w:line="360" w:lineRule="auto"/>
        <w:ind w:firstLine="567"/>
        <w:jc w:val="both"/>
        <w:rPr>
          <w:rFonts w:ascii="Times New Roman" w:hAnsi="Times New Roman" w:cs="Times New Roman"/>
          <w:sz w:val="24"/>
          <w:szCs w:val="24"/>
        </w:rPr>
      </w:pPr>
      <w:r w:rsidRPr="00632858">
        <w:rPr>
          <w:rFonts w:ascii="Times New Roman" w:hAnsi="Times New Roman" w:cs="Times New Roman"/>
          <w:sz w:val="24"/>
          <w:szCs w:val="24"/>
        </w:rPr>
        <w:t xml:space="preserve">Tim </w:t>
      </w:r>
      <w:proofErr w:type="spellStart"/>
      <w:r w:rsidRPr="00632858">
        <w:rPr>
          <w:rFonts w:ascii="Times New Roman" w:hAnsi="Times New Roman" w:cs="Times New Roman"/>
          <w:sz w:val="24"/>
          <w:szCs w:val="24"/>
        </w:rPr>
        <w:t>Pengabdi</w:t>
      </w:r>
      <w:proofErr w:type="spellEnd"/>
      <w:r w:rsidRPr="00632858">
        <w:rPr>
          <w:rFonts w:ascii="Times New Roman" w:hAnsi="Times New Roman" w:cs="Times New Roman"/>
          <w:sz w:val="24"/>
          <w:szCs w:val="24"/>
        </w:rPr>
        <w:t xml:space="preserve"> Universitas </w:t>
      </w:r>
      <w:proofErr w:type="spellStart"/>
      <w:r w:rsidRPr="00632858">
        <w:rPr>
          <w:rFonts w:ascii="Times New Roman" w:hAnsi="Times New Roman" w:cs="Times New Roman"/>
          <w:sz w:val="24"/>
          <w:szCs w:val="24"/>
        </w:rPr>
        <w:t>Galuh</w:t>
      </w:r>
      <w:proofErr w:type="spellEnd"/>
      <w:r w:rsidRPr="00632858">
        <w:rPr>
          <w:rFonts w:ascii="Times New Roman" w:hAnsi="Times New Roman" w:cs="Times New Roman"/>
          <w:sz w:val="24"/>
          <w:szCs w:val="24"/>
        </w:rPr>
        <w:t xml:space="preserve"> </w:t>
      </w:r>
      <w:proofErr w:type="spellStart"/>
      <w:r w:rsidRPr="00632858">
        <w:rPr>
          <w:rFonts w:ascii="Times New Roman" w:hAnsi="Times New Roman" w:cs="Times New Roman"/>
          <w:sz w:val="24"/>
          <w:szCs w:val="24"/>
        </w:rPr>
        <w:t>mengucapkan</w:t>
      </w:r>
      <w:proofErr w:type="spellEnd"/>
      <w:r w:rsidRPr="00632858">
        <w:rPr>
          <w:rFonts w:ascii="Times New Roman" w:hAnsi="Times New Roman" w:cs="Times New Roman"/>
          <w:sz w:val="24"/>
          <w:szCs w:val="24"/>
        </w:rPr>
        <w:t xml:space="preserve"> </w:t>
      </w:r>
      <w:proofErr w:type="spellStart"/>
      <w:r w:rsidRPr="00632858">
        <w:rPr>
          <w:rFonts w:ascii="Times New Roman" w:hAnsi="Times New Roman" w:cs="Times New Roman"/>
          <w:sz w:val="24"/>
          <w:szCs w:val="24"/>
        </w:rPr>
        <w:t>terimakasih</w:t>
      </w:r>
      <w:proofErr w:type="spellEnd"/>
      <w:r w:rsidRPr="00632858">
        <w:rPr>
          <w:rFonts w:ascii="Times New Roman" w:hAnsi="Times New Roman" w:cs="Times New Roman"/>
          <w:sz w:val="24"/>
          <w:szCs w:val="24"/>
        </w:rPr>
        <w:t xml:space="preserve"> </w:t>
      </w:r>
      <w:r w:rsidR="00C94932">
        <w:rPr>
          <w:rFonts w:ascii="Times New Roman" w:hAnsi="Times New Roman" w:cs="Times New Roman"/>
          <w:sz w:val="24"/>
          <w:szCs w:val="24"/>
          <w:lang w:val="id-ID"/>
        </w:rPr>
        <w:t xml:space="preserve">yang sebesar-besarnya </w:t>
      </w:r>
      <w:proofErr w:type="spellStart"/>
      <w:r w:rsidRPr="00632858">
        <w:rPr>
          <w:rFonts w:ascii="Times New Roman" w:hAnsi="Times New Roman" w:cs="Times New Roman"/>
          <w:sz w:val="24"/>
          <w:szCs w:val="24"/>
        </w:rPr>
        <w:t>kepada</w:t>
      </w:r>
      <w:proofErr w:type="spellEnd"/>
      <w:r w:rsidRPr="00632858">
        <w:rPr>
          <w:rFonts w:ascii="Times New Roman" w:hAnsi="Times New Roman" w:cs="Times New Roman"/>
          <w:sz w:val="24"/>
          <w:szCs w:val="24"/>
        </w:rPr>
        <w:t xml:space="preserve"> LPPM, </w:t>
      </w:r>
      <w:r w:rsidR="005F03FF">
        <w:rPr>
          <w:rFonts w:ascii="Times New Roman" w:hAnsi="Times New Roman" w:cs="Times New Roman"/>
          <w:sz w:val="24"/>
          <w:szCs w:val="24"/>
        </w:rPr>
        <w:t xml:space="preserve">Dharma Wanita </w:t>
      </w:r>
      <w:proofErr w:type="spellStart"/>
      <w:r w:rsidR="005F03FF">
        <w:rPr>
          <w:rFonts w:ascii="Times New Roman" w:hAnsi="Times New Roman" w:cs="Times New Roman"/>
          <w:sz w:val="24"/>
          <w:szCs w:val="24"/>
        </w:rPr>
        <w:t>Persatuan</w:t>
      </w:r>
      <w:proofErr w:type="spellEnd"/>
      <w:r w:rsidR="005F03FF">
        <w:rPr>
          <w:rFonts w:ascii="Times New Roman" w:hAnsi="Times New Roman" w:cs="Times New Roman"/>
          <w:sz w:val="24"/>
          <w:szCs w:val="24"/>
        </w:rPr>
        <w:t xml:space="preserve"> SMA/SMK/SLB Kota Banjar</w:t>
      </w:r>
      <w:r w:rsidRPr="00632858">
        <w:rPr>
          <w:rFonts w:ascii="Times New Roman" w:hAnsi="Times New Roman" w:cs="Times New Roman"/>
          <w:sz w:val="24"/>
          <w:szCs w:val="24"/>
        </w:rPr>
        <w:t xml:space="preserve">, </w:t>
      </w:r>
      <w:r w:rsidR="005F03FF">
        <w:rPr>
          <w:rFonts w:ascii="Times New Roman" w:hAnsi="Times New Roman" w:cs="Times New Roman"/>
          <w:sz w:val="24"/>
          <w:szCs w:val="24"/>
        </w:rPr>
        <w:t>SMA Negeri 3 B</w:t>
      </w:r>
      <w:r w:rsidR="005628BC">
        <w:rPr>
          <w:rFonts w:ascii="Times New Roman" w:hAnsi="Times New Roman" w:cs="Times New Roman"/>
          <w:sz w:val="24"/>
          <w:szCs w:val="24"/>
        </w:rPr>
        <w:t>a</w:t>
      </w:r>
      <w:r w:rsidR="005F03FF">
        <w:rPr>
          <w:rFonts w:ascii="Times New Roman" w:hAnsi="Times New Roman" w:cs="Times New Roman"/>
          <w:sz w:val="24"/>
          <w:szCs w:val="24"/>
        </w:rPr>
        <w:t>njar</w:t>
      </w:r>
      <w:r w:rsidR="005628B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bookmarkEnd w:id="1"/>
      <w:proofErr w:type="spellEnd"/>
      <w:r w:rsidRPr="00632858">
        <w:rPr>
          <w:rFonts w:ascii="Times New Roman" w:hAnsi="Times New Roman" w:cs="Times New Roman"/>
          <w:sz w:val="24"/>
          <w:szCs w:val="24"/>
        </w:rPr>
        <w:t>.</w:t>
      </w:r>
    </w:p>
    <w:p w14:paraId="1C0A4C3A" w14:textId="77777777" w:rsidR="00363DF9" w:rsidRPr="00632858" w:rsidRDefault="00363DF9" w:rsidP="00632858">
      <w:pPr>
        <w:spacing w:after="0" w:line="360" w:lineRule="auto"/>
        <w:ind w:firstLine="567"/>
        <w:jc w:val="both"/>
        <w:rPr>
          <w:rFonts w:ascii="Times New Roman" w:hAnsi="Times New Roman" w:cs="Times New Roman"/>
          <w:sz w:val="24"/>
          <w:szCs w:val="24"/>
        </w:rPr>
      </w:pPr>
    </w:p>
    <w:p w14:paraId="6BC2F663" w14:textId="77777777" w:rsidR="00957A93" w:rsidRDefault="00093366" w:rsidP="00957A93">
      <w:pPr>
        <w:spacing w:after="0" w:line="360" w:lineRule="auto"/>
        <w:jc w:val="both"/>
        <w:rPr>
          <w:rFonts w:ascii="Times New Roman"/>
          <w:b/>
          <w:sz w:val="24"/>
          <w:szCs w:val="24"/>
        </w:rPr>
      </w:pPr>
      <w:r w:rsidRPr="007D0862">
        <w:rPr>
          <w:rFonts w:ascii="Times New Roman"/>
          <w:b/>
          <w:sz w:val="24"/>
          <w:szCs w:val="24"/>
        </w:rPr>
        <w:t>DAFTAR PUSTAKA</w:t>
      </w:r>
    </w:p>
    <w:sdt>
      <w:sdtPr>
        <w:id w:val="784932119"/>
        <w:docPartObj>
          <w:docPartGallery w:val="Bibliographies"/>
          <w:docPartUnique/>
        </w:docPartObj>
      </w:sdtPr>
      <w:sdtEndPr>
        <w:rPr>
          <w:rFonts w:eastAsiaTheme="minorHAnsi"/>
          <w:lang w:val="en-US"/>
        </w:rPr>
      </w:sdtEndPr>
      <w:sdtContent>
        <w:sdt>
          <w:sdtPr>
            <w:id w:val="111145805"/>
            <w:bibliography/>
          </w:sdtPr>
          <w:sdtEndPr>
            <w:rPr>
              <w:rFonts w:eastAsiaTheme="minorHAnsi"/>
              <w:lang w:val="en-US"/>
            </w:rPr>
          </w:sdtEndPr>
          <w:sdtContent>
            <w:p w14:paraId="5F07CF46" w14:textId="77777777" w:rsidR="00E454F3" w:rsidRDefault="00E454F3" w:rsidP="00E454F3">
              <w:pPr>
                <w:pStyle w:val="ListParagraph"/>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Anggita, W., Julia, Suhaidar, &amp; Rudianto, N. A. R. (2020). Peningkatan Pemahaman        Literasi Keuangan Di Era Pandemi Corona Sebagai Upaya Penguatan Ketahanan Ekonomi Keluarga. Jurnal Pengabdian Kepada Masyarakat UBB, 7(2), 7–11.</w:t>
              </w:r>
            </w:p>
            <w:p w14:paraId="49A78E77" w14:textId="77777777" w:rsidR="00E454F3" w:rsidRDefault="00E454F3" w:rsidP="00E454F3">
              <w:pPr>
                <w:pStyle w:val="ListParagraph"/>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lastRenderedPageBreak/>
                <w:t>Mandell,^’, L., &amp; Klein’’, L. S. (2007). FINANCIAL SERVICES REVIEW Financial Services Review 16 (2007) 105-116 Motivation and financial literacy. Financial Services Review, 16, 105–116</w:t>
              </w:r>
            </w:p>
            <w:p w14:paraId="3C11437F" w14:textId="77777777" w:rsidR="00E454F3" w:rsidRDefault="00E454F3" w:rsidP="00E454F3">
              <w:pPr>
                <w:pStyle w:val="ListParagraph"/>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Lusardi, A., &amp; Mitchell, O. S. (2014). The economic importance of financial literacy: Theory and evidence. Journal of Economic Literature, 52(1), 5–44. https://doi.org/10.1257/jel.52.1.5 </w:t>
              </w:r>
            </w:p>
            <w:p w14:paraId="7D5737EC" w14:textId="77777777" w:rsidR="00E454F3" w:rsidRDefault="00E454F3" w:rsidP="00E454F3">
              <w:pPr>
                <w:pStyle w:val="ListParagraph"/>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Razen, M., Huber, J., Hueber, L., Kirchler, M., &amp; Stefan, M. (2020). Financial literacy, economic preferences, and adolescents’ field behavior. Finance Research Letters, 40(August 2020), 101728. </w:t>
              </w:r>
              <w:hyperlink r:id="rId20" w:history="1">
                <w:r>
                  <w:rPr>
                    <w:rStyle w:val="Hyperlink"/>
                    <w:rFonts w:ascii="Times New Roman" w:hAnsi="Times New Roman" w:cs="Times New Roman"/>
                    <w:sz w:val="24"/>
                    <w:szCs w:val="24"/>
                  </w:rPr>
                  <w:t>https://doi.org/10.1016/j.frl.2020.1017</w:t>
                </w:r>
              </w:hyperlink>
            </w:p>
            <w:p w14:paraId="1609624E" w14:textId="77777777" w:rsidR="00E454F3" w:rsidRDefault="00E454F3" w:rsidP="00E454F3">
              <w:pPr>
                <w:pStyle w:val="ListParagraph"/>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Raneo AP, Saputri NDM, Mavilinda HF, Donata EO. (2022) PENYULUHAN LITERASI KEUANGAN UNTUK MASYARAKAT DI DESA SUNGSANG I BAYU ASIAN https://journal.ummat.ac.id/index.php/jpmb/article/download/10446/5295</w:t>
              </w:r>
            </w:p>
            <w:p w14:paraId="3F505C40" w14:textId="010D10B3" w:rsidR="00E454F3" w:rsidRDefault="00E454F3" w:rsidP="00E454F3">
              <w:pPr>
                <w:spacing w:after="0" w:line="240" w:lineRule="auto"/>
                <w:ind w:left="567" w:hanging="567"/>
                <w:jc w:val="both"/>
              </w:pPr>
            </w:p>
            <w:p w14:paraId="1FF27430" w14:textId="26C32519" w:rsidR="00957A93" w:rsidRDefault="00000000" w:rsidP="00957A93"/>
          </w:sdtContent>
        </w:sdt>
      </w:sdtContent>
    </w:sdt>
    <w:p w14:paraId="6D7E2EB8" w14:textId="5F9BA379" w:rsidR="00741629" w:rsidRPr="007D0862" w:rsidRDefault="00741629" w:rsidP="006C2E1C">
      <w:pPr>
        <w:spacing w:after="0" w:line="240" w:lineRule="auto"/>
        <w:rPr>
          <w:rFonts w:ascii="Times New Roman"/>
          <w:sz w:val="24"/>
          <w:szCs w:val="24"/>
        </w:rPr>
      </w:pPr>
    </w:p>
    <w:p w14:paraId="1DD5289B" w14:textId="77777777" w:rsidR="00D106A2" w:rsidRPr="007D0862" w:rsidRDefault="00D106A2" w:rsidP="00CE09D8">
      <w:pPr>
        <w:spacing w:after="0" w:line="240" w:lineRule="auto"/>
        <w:jc w:val="both"/>
        <w:rPr>
          <w:rFonts w:ascii="Times New Roman" w:hAnsi="Times New Roman" w:cs="Times New Roman"/>
          <w:sz w:val="24"/>
          <w:szCs w:val="24"/>
        </w:rPr>
      </w:pPr>
    </w:p>
    <w:p w14:paraId="15838705" w14:textId="77777777" w:rsidR="00025CB7" w:rsidRPr="007D0862" w:rsidRDefault="00025CB7" w:rsidP="00025CB7">
      <w:pPr>
        <w:spacing w:after="0" w:line="240" w:lineRule="auto"/>
        <w:rPr>
          <w:rFonts w:ascii="Times New Roman" w:hAnsi="Times New Roman" w:cs="Times New Roman"/>
          <w:b/>
          <w:sz w:val="24"/>
          <w:szCs w:val="24"/>
        </w:rPr>
      </w:pPr>
    </w:p>
    <w:p w14:paraId="6454229B" w14:textId="77777777" w:rsidR="007F7AB3" w:rsidRPr="007D0862" w:rsidRDefault="007F7AB3" w:rsidP="00CE09D8">
      <w:pPr>
        <w:spacing w:after="0" w:line="240" w:lineRule="auto"/>
        <w:jc w:val="both"/>
        <w:rPr>
          <w:sz w:val="24"/>
          <w:szCs w:val="24"/>
        </w:rPr>
      </w:pPr>
    </w:p>
    <w:sectPr w:rsidR="007F7AB3" w:rsidRPr="007D0862" w:rsidSect="00C1706B">
      <w:headerReference w:type="even" r:id="rId21"/>
      <w:headerReference w:type="default" r:id="rId22"/>
      <w:footerReference w:type="even" r:id="rId23"/>
      <w:footerReference w:type="default" r:id="rId24"/>
      <w:pgSz w:w="11907" w:h="16840" w:code="9"/>
      <w:pgMar w:top="1418" w:right="1418" w:bottom="1418" w:left="156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E282" w14:textId="77777777" w:rsidR="00443F71" w:rsidRDefault="00443F71" w:rsidP="00E26519">
      <w:pPr>
        <w:spacing w:after="0" w:line="240" w:lineRule="auto"/>
      </w:pPr>
      <w:r>
        <w:separator/>
      </w:r>
    </w:p>
  </w:endnote>
  <w:endnote w:type="continuationSeparator" w:id="0">
    <w:p w14:paraId="3E65EDE4" w14:textId="77777777" w:rsidR="00443F71" w:rsidRDefault="00443F71" w:rsidP="00E2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52743"/>
      <w:docPartObj>
        <w:docPartGallery w:val="Page Numbers (Bottom of Page)"/>
        <w:docPartUnique/>
      </w:docPartObj>
    </w:sdtPr>
    <w:sdtEndPr>
      <w:rPr>
        <w:rFonts w:ascii="Times New Roman" w:hAnsi="Times New Roman" w:cs="Times New Roman"/>
        <w:noProof/>
        <w:sz w:val="20"/>
        <w:szCs w:val="20"/>
      </w:rPr>
    </w:sdtEndPr>
    <w:sdtContent>
      <w:p w14:paraId="3FAF8E0C" w14:textId="77777777" w:rsidR="007407CB" w:rsidRPr="007407CB" w:rsidRDefault="007407CB" w:rsidP="007407CB">
        <w:pPr>
          <w:pStyle w:val="Footer"/>
          <w:jc w:val="center"/>
          <w:rPr>
            <w:rFonts w:ascii="Times New Roman" w:hAnsi="Times New Roman" w:cs="Times New Roman"/>
            <w:sz w:val="20"/>
            <w:szCs w:val="20"/>
          </w:rPr>
        </w:pPr>
        <w:r w:rsidRPr="007407CB">
          <w:rPr>
            <w:rFonts w:ascii="Times New Roman" w:hAnsi="Times New Roman" w:cs="Times New Roman"/>
            <w:sz w:val="20"/>
            <w:szCs w:val="20"/>
          </w:rPr>
          <w:fldChar w:fldCharType="begin"/>
        </w:r>
        <w:r w:rsidRPr="007407CB">
          <w:rPr>
            <w:rFonts w:ascii="Times New Roman" w:hAnsi="Times New Roman" w:cs="Times New Roman"/>
            <w:sz w:val="20"/>
            <w:szCs w:val="20"/>
          </w:rPr>
          <w:instrText xml:space="preserve"> PAGE   \* MERGEFORMAT </w:instrText>
        </w:r>
        <w:r w:rsidRPr="007407CB">
          <w:rPr>
            <w:rFonts w:ascii="Times New Roman" w:hAnsi="Times New Roman" w:cs="Times New Roman"/>
            <w:sz w:val="20"/>
            <w:szCs w:val="20"/>
          </w:rPr>
          <w:fldChar w:fldCharType="separate"/>
        </w:r>
        <w:r w:rsidR="008B6BBE">
          <w:rPr>
            <w:rFonts w:ascii="Times New Roman" w:hAnsi="Times New Roman" w:cs="Times New Roman"/>
            <w:noProof/>
            <w:sz w:val="20"/>
            <w:szCs w:val="20"/>
          </w:rPr>
          <w:t>2</w:t>
        </w:r>
        <w:r w:rsidRPr="007407CB">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8102"/>
      <w:docPartObj>
        <w:docPartGallery w:val="Page Numbers (Bottom of Page)"/>
        <w:docPartUnique/>
      </w:docPartObj>
    </w:sdtPr>
    <w:sdtEndPr>
      <w:rPr>
        <w:rFonts w:ascii="Times New Roman" w:hAnsi="Times New Roman" w:cs="Times New Roman"/>
        <w:noProof/>
        <w:sz w:val="20"/>
        <w:szCs w:val="20"/>
      </w:rPr>
    </w:sdtEndPr>
    <w:sdtContent>
      <w:p w14:paraId="29B76DB6" w14:textId="77777777" w:rsidR="007407CB" w:rsidRPr="007407CB" w:rsidRDefault="007407CB" w:rsidP="007407CB">
        <w:pPr>
          <w:pStyle w:val="Footer"/>
          <w:jc w:val="center"/>
          <w:rPr>
            <w:rFonts w:ascii="Times New Roman" w:hAnsi="Times New Roman" w:cs="Times New Roman"/>
            <w:sz w:val="20"/>
            <w:szCs w:val="20"/>
          </w:rPr>
        </w:pPr>
        <w:r w:rsidRPr="007407CB">
          <w:rPr>
            <w:rFonts w:ascii="Times New Roman" w:hAnsi="Times New Roman" w:cs="Times New Roman"/>
            <w:sz w:val="20"/>
            <w:szCs w:val="20"/>
          </w:rPr>
          <w:fldChar w:fldCharType="begin"/>
        </w:r>
        <w:r w:rsidRPr="007407CB">
          <w:rPr>
            <w:rFonts w:ascii="Times New Roman" w:hAnsi="Times New Roman" w:cs="Times New Roman"/>
            <w:sz w:val="20"/>
            <w:szCs w:val="20"/>
          </w:rPr>
          <w:instrText xml:space="preserve"> PAGE   \* MERGEFORMAT </w:instrText>
        </w:r>
        <w:r w:rsidRPr="007407CB">
          <w:rPr>
            <w:rFonts w:ascii="Times New Roman" w:hAnsi="Times New Roman" w:cs="Times New Roman"/>
            <w:sz w:val="20"/>
            <w:szCs w:val="20"/>
          </w:rPr>
          <w:fldChar w:fldCharType="separate"/>
        </w:r>
        <w:r w:rsidR="008B6BBE">
          <w:rPr>
            <w:rFonts w:ascii="Times New Roman" w:hAnsi="Times New Roman" w:cs="Times New Roman"/>
            <w:noProof/>
            <w:sz w:val="20"/>
            <w:szCs w:val="20"/>
          </w:rPr>
          <w:t>1</w:t>
        </w:r>
        <w:r w:rsidRPr="007407C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6D9C" w14:textId="77777777" w:rsidR="00443F71" w:rsidRDefault="00443F71" w:rsidP="00E26519">
      <w:pPr>
        <w:spacing w:after="0" w:line="240" w:lineRule="auto"/>
      </w:pPr>
      <w:r>
        <w:separator/>
      </w:r>
    </w:p>
  </w:footnote>
  <w:footnote w:type="continuationSeparator" w:id="0">
    <w:p w14:paraId="54DEA629" w14:textId="77777777" w:rsidR="00443F71" w:rsidRDefault="00443F71" w:rsidP="00E2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00E7" w14:textId="77777777" w:rsidR="00E26519" w:rsidRPr="00E26519" w:rsidRDefault="00E26519">
    <w:pPr>
      <w:pStyle w:val="Header"/>
      <w:rPr>
        <w:rFonts w:ascii="Times New Roman" w:hAnsi="Times New Roman" w:cs="Times New Roman"/>
        <w:sz w:val="18"/>
        <w:szCs w:val="18"/>
      </w:rPr>
    </w:pPr>
    <w:proofErr w:type="spellStart"/>
    <w:r w:rsidRPr="00E26519">
      <w:rPr>
        <w:rFonts w:ascii="Times New Roman" w:hAnsi="Times New Roman" w:cs="Times New Roman"/>
        <w:sz w:val="18"/>
        <w:szCs w:val="18"/>
      </w:rPr>
      <w:t>Judul</w:t>
    </w:r>
    <w:proofErr w:type="spellEnd"/>
    <w:r w:rsidR="00B64096">
      <w:rPr>
        <w:rFonts w:ascii="Times New Roman" w:hAnsi="Times New Roman" w:cs="Times New Roman"/>
        <w:sz w:val="18"/>
        <w:szCs w:val="18"/>
      </w:rPr>
      <w:t xml:space="preserve"> Artikel</w:t>
    </w:r>
  </w:p>
  <w:p w14:paraId="16AA8506" w14:textId="77777777" w:rsidR="00E26519" w:rsidRPr="00E26519" w:rsidRDefault="00B64096">
    <w:pPr>
      <w:pStyle w:val="Header"/>
      <w:rPr>
        <w:rFonts w:ascii="Times New Roman" w:hAnsi="Times New Roman" w:cs="Times New Roman"/>
        <w:sz w:val="18"/>
        <w:szCs w:val="18"/>
      </w:rPr>
    </w:pPr>
    <w:r>
      <w:rPr>
        <w:rFonts w:ascii="Times New Roman" w:hAnsi="Times New Roman" w:cs="Times New Roman"/>
        <w:sz w:val="18"/>
        <w:szCs w:val="18"/>
      </w:rPr>
      <w:t xml:space="preserve">Nama </w:t>
    </w:r>
    <w:proofErr w:type="spellStart"/>
    <w:r w:rsidR="00E26519" w:rsidRPr="00E26519">
      <w:rPr>
        <w:rFonts w:ascii="Times New Roman" w:hAnsi="Times New Roman" w:cs="Times New Roman"/>
        <w:sz w:val="18"/>
        <w:szCs w:val="18"/>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4D7" w14:textId="77777777" w:rsidR="00E26519" w:rsidRPr="00B52656" w:rsidRDefault="00C3758F" w:rsidP="00E26519">
    <w:pPr>
      <w:autoSpaceDE w:val="0"/>
      <w:autoSpaceDN w:val="0"/>
      <w:adjustRightInd w:val="0"/>
      <w:spacing w:after="0" w:line="240" w:lineRule="auto"/>
      <w:jc w:val="right"/>
      <w:rPr>
        <w:rFonts w:ascii="Times New Roman" w:hAnsi="Times New Roman" w:cs="Times New Roman"/>
        <w:b/>
        <w:bCs/>
        <w:color w:val="2B04BD"/>
        <w:sz w:val="32"/>
        <w:szCs w:val="32"/>
        <w:lang w:eastAsia="id-ID"/>
      </w:rPr>
    </w:pPr>
    <w:proofErr w:type="spellStart"/>
    <w:r w:rsidRPr="00B52656">
      <w:rPr>
        <w:rFonts w:ascii="Times New Roman" w:hAnsi="Times New Roman" w:cs="Times New Roman"/>
        <w:b/>
        <w:bCs/>
        <w:color w:val="2B04BD"/>
        <w:sz w:val="32"/>
        <w:szCs w:val="32"/>
        <w:lang w:eastAsia="id-ID"/>
      </w:rPr>
      <w:t>A</w:t>
    </w:r>
    <w:r w:rsidR="008B6BBE">
      <w:rPr>
        <w:rFonts w:ascii="Times New Roman" w:hAnsi="Times New Roman" w:cs="Times New Roman"/>
        <w:b/>
        <w:bCs/>
        <w:color w:val="2B04BD"/>
        <w:sz w:val="32"/>
        <w:szCs w:val="32"/>
        <w:lang w:eastAsia="id-ID"/>
      </w:rPr>
      <w:t>bdimas</w:t>
    </w:r>
    <w:proofErr w:type="spellEnd"/>
    <w:r w:rsidR="008B6BBE">
      <w:rPr>
        <w:rFonts w:ascii="Times New Roman" w:hAnsi="Times New Roman" w:cs="Times New Roman"/>
        <w:b/>
        <w:bCs/>
        <w:color w:val="2B04BD"/>
        <w:sz w:val="32"/>
        <w:szCs w:val="32"/>
        <w:lang w:eastAsia="id-ID"/>
      </w:rPr>
      <w:t xml:space="preserve"> </w:t>
    </w:r>
    <w:proofErr w:type="spellStart"/>
    <w:r w:rsidRPr="00B52656">
      <w:rPr>
        <w:rFonts w:ascii="Times New Roman" w:hAnsi="Times New Roman" w:cs="Times New Roman"/>
        <w:b/>
        <w:bCs/>
        <w:color w:val="2B04BD"/>
        <w:sz w:val="32"/>
        <w:szCs w:val="32"/>
        <w:lang w:eastAsia="id-ID"/>
      </w:rPr>
      <w:t>G</w:t>
    </w:r>
    <w:r w:rsidR="008B6BBE">
      <w:rPr>
        <w:rFonts w:ascii="Times New Roman" w:hAnsi="Times New Roman" w:cs="Times New Roman"/>
        <w:b/>
        <w:bCs/>
        <w:color w:val="2B04BD"/>
        <w:sz w:val="32"/>
        <w:szCs w:val="32"/>
        <w:lang w:eastAsia="id-ID"/>
      </w:rPr>
      <w:t>aluh</w:t>
    </w:r>
    <w:proofErr w:type="spellEnd"/>
  </w:p>
  <w:p w14:paraId="09BA9648" w14:textId="77777777" w:rsidR="00E26519" w:rsidRPr="00B52656" w:rsidRDefault="00E26519" w:rsidP="00E26519">
    <w:pPr>
      <w:pStyle w:val="Header"/>
      <w:jc w:val="right"/>
      <w:rPr>
        <w:rFonts w:ascii="Times New Roman" w:hAnsi="Times New Roman" w:cs="Times New Roman"/>
        <w:lang w:val="id-ID"/>
      </w:rPr>
    </w:pPr>
    <w:r w:rsidRPr="00B52656">
      <w:rPr>
        <w:rFonts w:ascii="Times New Roman" w:hAnsi="Times New Roman" w:cs="Times New Roman"/>
        <w:color w:val="000000"/>
        <w:lang w:eastAsia="id-ID"/>
      </w:rPr>
      <w:t xml:space="preserve">Volume x, </w:t>
    </w:r>
    <w:proofErr w:type="spellStart"/>
    <w:r w:rsidRPr="00B52656">
      <w:rPr>
        <w:rFonts w:ascii="Times New Roman" w:hAnsi="Times New Roman" w:cs="Times New Roman"/>
        <w:color w:val="000000"/>
        <w:lang w:eastAsia="id-ID"/>
      </w:rPr>
      <w:t>Nomor</w:t>
    </w:r>
    <w:proofErr w:type="spellEnd"/>
    <w:r w:rsidRPr="00B52656">
      <w:rPr>
        <w:rFonts w:ascii="Times New Roman" w:hAnsi="Times New Roman" w:cs="Times New Roman"/>
        <w:color w:val="000000"/>
        <w:lang w:eastAsia="id-ID"/>
      </w:rPr>
      <w:t xml:space="preserve"> x, Bulan </w:t>
    </w:r>
    <w:proofErr w:type="spellStart"/>
    <w:r w:rsidRPr="00B52656">
      <w:rPr>
        <w:rFonts w:ascii="Times New Roman" w:hAnsi="Times New Roman" w:cs="Times New Roman"/>
        <w:color w:val="000000"/>
        <w:lang w:eastAsia="id-ID"/>
      </w:rPr>
      <w:t>Tahun</w:t>
    </w:r>
    <w:proofErr w:type="spellEnd"/>
    <w:r w:rsidRPr="00B52656">
      <w:rPr>
        <w:rFonts w:ascii="Times New Roman" w:hAnsi="Times New Roman" w:cs="Times New Roman"/>
        <w:color w:val="000000"/>
        <w:lang w:eastAsia="id-ID"/>
      </w:rPr>
      <w:t>,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20"/>
    <w:multiLevelType w:val="multilevel"/>
    <w:tmpl w:val="8C924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221D53"/>
    <w:multiLevelType w:val="hybridMultilevel"/>
    <w:tmpl w:val="BD3A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B376B"/>
    <w:multiLevelType w:val="multilevel"/>
    <w:tmpl w:val="667061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0255357"/>
    <w:multiLevelType w:val="hybridMultilevel"/>
    <w:tmpl w:val="9F34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0461F"/>
    <w:multiLevelType w:val="hybridMultilevel"/>
    <w:tmpl w:val="B9B4C028"/>
    <w:lvl w:ilvl="0" w:tplc="38090017">
      <w:start w:val="1"/>
      <w:numFmt w:val="lowerLetter"/>
      <w:lvlText w:val="%1)"/>
      <w:lvlJc w:val="left"/>
      <w:pPr>
        <w:ind w:left="1364" w:hanging="360"/>
      </w:pPr>
    </w:lvl>
    <w:lvl w:ilvl="1" w:tplc="38090019">
      <w:start w:val="1"/>
      <w:numFmt w:val="lowerLetter"/>
      <w:lvlText w:val="%2."/>
      <w:lvlJc w:val="left"/>
      <w:pPr>
        <w:ind w:left="2084" w:hanging="360"/>
      </w:pPr>
    </w:lvl>
    <w:lvl w:ilvl="2" w:tplc="3809001B">
      <w:start w:val="1"/>
      <w:numFmt w:val="lowerRoman"/>
      <w:lvlText w:val="%3."/>
      <w:lvlJc w:val="right"/>
      <w:pPr>
        <w:ind w:left="2804" w:hanging="180"/>
      </w:pPr>
    </w:lvl>
    <w:lvl w:ilvl="3" w:tplc="3809000F">
      <w:start w:val="1"/>
      <w:numFmt w:val="decimal"/>
      <w:lvlText w:val="%4."/>
      <w:lvlJc w:val="left"/>
      <w:pPr>
        <w:ind w:left="3524" w:hanging="360"/>
      </w:pPr>
    </w:lvl>
    <w:lvl w:ilvl="4" w:tplc="38090019">
      <w:start w:val="1"/>
      <w:numFmt w:val="lowerLetter"/>
      <w:lvlText w:val="%5."/>
      <w:lvlJc w:val="left"/>
      <w:pPr>
        <w:ind w:left="4244" w:hanging="360"/>
      </w:pPr>
    </w:lvl>
    <w:lvl w:ilvl="5" w:tplc="3809001B">
      <w:start w:val="1"/>
      <w:numFmt w:val="lowerRoman"/>
      <w:lvlText w:val="%6."/>
      <w:lvlJc w:val="right"/>
      <w:pPr>
        <w:ind w:left="4964" w:hanging="180"/>
      </w:pPr>
    </w:lvl>
    <w:lvl w:ilvl="6" w:tplc="3809000F">
      <w:start w:val="1"/>
      <w:numFmt w:val="decimal"/>
      <w:lvlText w:val="%7."/>
      <w:lvlJc w:val="left"/>
      <w:pPr>
        <w:ind w:left="5684" w:hanging="360"/>
      </w:pPr>
    </w:lvl>
    <w:lvl w:ilvl="7" w:tplc="38090019">
      <w:start w:val="1"/>
      <w:numFmt w:val="lowerLetter"/>
      <w:lvlText w:val="%8."/>
      <w:lvlJc w:val="left"/>
      <w:pPr>
        <w:ind w:left="6404" w:hanging="360"/>
      </w:pPr>
    </w:lvl>
    <w:lvl w:ilvl="8" w:tplc="3809001B">
      <w:start w:val="1"/>
      <w:numFmt w:val="lowerRoman"/>
      <w:lvlText w:val="%9."/>
      <w:lvlJc w:val="right"/>
      <w:pPr>
        <w:ind w:left="7124" w:hanging="180"/>
      </w:pPr>
    </w:lvl>
  </w:abstractNum>
  <w:abstractNum w:abstractNumId="5" w15:restartNumberingAfterBreak="0">
    <w:nsid w:val="605C64FD"/>
    <w:multiLevelType w:val="hybridMultilevel"/>
    <w:tmpl w:val="BD3A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E220E"/>
    <w:multiLevelType w:val="hybridMultilevel"/>
    <w:tmpl w:val="A9384AB0"/>
    <w:lvl w:ilvl="0" w:tplc="8F7049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391449">
    <w:abstractNumId w:val="7"/>
  </w:num>
  <w:num w:numId="2" w16cid:durableId="1516455333">
    <w:abstractNumId w:val="5"/>
  </w:num>
  <w:num w:numId="3" w16cid:durableId="360018127">
    <w:abstractNumId w:val="1"/>
  </w:num>
  <w:num w:numId="4" w16cid:durableId="358942724">
    <w:abstractNumId w:val="3"/>
  </w:num>
  <w:num w:numId="5" w16cid:durableId="818225589">
    <w:abstractNumId w:val="0"/>
  </w:num>
  <w:num w:numId="6" w16cid:durableId="1412584328">
    <w:abstractNumId w:val="6"/>
  </w:num>
  <w:num w:numId="7" w16cid:durableId="1036387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185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682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1869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7748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66"/>
    <w:rsid w:val="000061D9"/>
    <w:rsid w:val="00025CB7"/>
    <w:rsid w:val="00074873"/>
    <w:rsid w:val="00090E05"/>
    <w:rsid w:val="00093366"/>
    <w:rsid w:val="000940DF"/>
    <w:rsid w:val="000A2D66"/>
    <w:rsid w:val="000A7C01"/>
    <w:rsid w:val="000C7279"/>
    <w:rsid w:val="000E3944"/>
    <w:rsid w:val="000E6A07"/>
    <w:rsid w:val="000F091C"/>
    <w:rsid w:val="00113479"/>
    <w:rsid w:val="001456F3"/>
    <w:rsid w:val="001459CE"/>
    <w:rsid w:val="001C0614"/>
    <w:rsid w:val="001E3E2E"/>
    <w:rsid w:val="00244AFB"/>
    <w:rsid w:val="00253411"/>
    <w:rsid w:val="00287729"/>
    <w:rsid w:val="00287E34"/>
    <w:rsid w:val="002B3530"/>
    <w:rsid w:val="002D0685"/>
    <w:rsid w:val="00312BE4"/>
    <w:rsid w:val="00316ACC"/>
    <w:rsid w:val="00317344"/>
    <w:rsid w:val="003319FB"/>
    <w:rsid w:val="0035553A"/>
    <w:rsid w:val="00363DF9"/>
    <w:rsid w:val="003651D8"/>
    <w:rsid w:val="00386F60"/>
    <w:rsid w:val="003A4439"/>
    <w:rsid w:val="003A536F"/>
    <w:rsid w:val="00435107"/>
    <w:rsid w:val="00443F71"/>
    <w:rsid w:val="00453A2F"/>
    <w:rsid w:val="004844C5"/>
    <w:rsid w:val="0049180D"/>
    <w:rsid w:val="004D1339"/>
    <w:rsid w:val="005575D5"/>
    <w:rsid w:val="005628BC"/>
    <w:rsid w:val="00574EBA"/>
    <w:rsid w:val="0059680C"/>
    <w:rsid w:val="005F03FF"/>
    <w:rsid w:val="006012EE"/>
    <w:rsid w:val="0063025E"/>
    <w:rsid w:val="00632858"/>
    <w:rsid w:val="00662FA7"/>
    <w:rsid w:val="006871BB"/>
    <w:rsid w:val="006A01AE"/>
    <w:rsid w:val="006A67C0"/>
    <w:rsid w:val="006C2E1C"/>
    <w:rsid w:val="006C3440"/>
    <w:rsid w:val="007270EB"/>
    <w:rsid w:val="007310BB"/>
    <w:rsid w:val="007407CB"/>
    <w:rsid w:val="00741629"/>
    <w:rsid w:val="00795114"/>
    <w:rsid w:val="007C1600"/>
    <w:rsid w:val="007D0862"/>
    <w:rsid w:val="007F32AE"/>
    <w:rsid w:val="007F7AB3"/>
    <w:rsid w:val="008163A5"/>
    <w:rsid w:val="00820CB4"/>
    <w:rsid w:val="0082259C"/>
    <w:rsid w:val="0084389E"/>
    <w:rsid w:val="00846DDB"/>
    <w:rsid w:val="00855888"/>
    <w:rsid w:val="008617CF"/>
    <w:rsid w:val="008B17E8"/>
    <w:rsid w:val="008B6BBE"/>
    <w:rsid w:val="008C2F74"/>
    <w:rsid w:val="00923461"/>
    <w:rsid w:val="009254E1"/>
    <w:rsid w:val="00946EF9"/>
    <w:rsid w:val="0095572A"/>
    <w:rsid w:val="00957A93"/>
    <w:rsid w:val="009613E8"/>
    <w:rsid w:val="0099062C"/>
    <w:rsid w:val="009B0223"/>
    <w:rsid w:val="009C2893"/>
    <w:rsid w:val="009E6EFD"/>
    <w:rsid w:val="009F0180"/>
    <w:rsid w:val="00A12D1F"/>
    <w:rsid w:val="00A260B3"/>
    <w:rsid w:val="00A42C70"/>
    <w:rsid w:val="00A87518"/>
    <w:rsid w:val="00B03D59"/>
    <w:rsid w:val="00B07783"/>
    <w:rsid w:val="00B357E3"/>
    <w:rsid w:val="00B50465"/>
    <w:rsid w:val="00B52656"/>
    <w:rsid w:val="00B64096"/>
    <w:rsid w:val="00B7021A"/>
    <w:rsid w:val="00B9693C"/>
    <w:rsid w:val="00BB15E0"/>
    <w:rsid w:val="00BC4AD3"/>
    <w:rsid w:val="00BC4F60"/>
    <w:rsid w:val="00BF07B8"/>
    <w:rsid w:val="00BF7DD2"/>
    <w:rsid w:val="00C1706B"/>
    <w:rsid w:val="00C3758F"/>
    <w:rsid w:val="00C61C42"/>
    <w:rsid w:val="00C73490"/>
    <w:rsid w:val="00C84332"/>
    <w:rsid w:val="00C94932"/>
    <w:rsid w:val="00C95612"/>
    <w:rsid w:val="00CB059D"/>
    <w:rsid w:val="00CB57AE"/>
    <w:rsid w:val="00CE09D8"/>
    <w:rsid w:val="00CF26CF"/>
    <w:rsid w:val="00CF4DD3"/>
    <w:rsid w:val="00D000ED"/>
    <w:rsid w:val="00D106A2"/>
    <w:rsid w:val="00D255B7"/>
    <w:rsid w:val="00D51520"/>
    <w:rsid w:val="00D52E67"/>
    <w:rsid w:val="00D60EE9"/>
    <w:rsid w:val="00D71B6C"/>
    <w:rsid w:val="00DB4981"/>
    <w:rsid w:val="00E138CA"/>
    <w:rsid w:val="00E26519"/>
    <w:rsid w:val="00E41F0A"/>
    <w:rsid w:val="00E454F3"/>
    <w:rsid w:val="00E64D1F"/>
    <w:rsid w:val="00E8524D"/>
    <w:rsid w:val="00E86175"/>
    <w:rsid w:val="00EA4B07"/>
    <w:rsid w:val="00F32BAD"/>
    <w:rsid w:val="00F34663"/>
    <w:rsid w:val="00F40D1E"/>
    <w:rsid w:val="00F63923"/>
    <w:rsid w:val="00F968AD"/>
    <w:rsid w:val="00FA47B3"/>
    <w:rsid w:val="00FB1F72"/>
    <w:rsid w:val="00FB2AF1"/>
    <w:rsid w:val="00FD3DCB"/>
    <w:rsid w:val="00FD5A73"/>
    <w:rsid w:val="00FF5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34769"/>
  <w15:docId w15:val="{A1A016CC-8E15-4E8C-A7A8-0B88150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A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link w:val="ListParagraphChar"/>
    <w:uiPriority w:val="1"/>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character" w:styleId="UnresolvedMention">
    <w:name w:val="Unresolved Mention"/>
    <w:basedOn w:val="DefaultParagraphFont"/>
    <w:uiPriority w:val="99"/>
    <w:semiHidden/>
    <w:unhideWhenUsed/>
    <w:rsid w:val="007270EB"/>
    <w:rPr>
      <w:color w:val="605E5C"/>
      <w:shd w:val="clear" w:color="auto" w:fill="E1DFDD"/>
    </w:rPr>
  </w:style>
  <w:style w:type="character" w:customStyle="1" w:styleId="ListParagraphChar">
    <w:name w:val="List Paragraph Char"/>
    <w:basedOn w:val="DefaultParagraphFont"/>
    <w:link w:val="ListParagraph"/>
    <w:uiPriority w:val="1"/>
    <w:rsid w:val="00244AFB"/>
    <w:rPr>
      <w:rFonts w:eastAsiaTheme="minorEastAsia"/>
      <w:lang w:val="id-ID"/>
    </w:rPr>
  </w:style>
  <w:style w:type="paragraph" w:styleId="BodyText">
    <w:name w:val="Body Text"/>
    <w:basedOn w:val="Normal"/>
    <w:link w:val="BodyTextChar"/>
    <w:uiPriority w:val="1"/>
    <w:qFormat/>
    <w:rsid w:val="0074162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1629"/>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957A93"/>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57A93"/>
  </w:style>
  <w:style w:type="paragraph" w:styleId="HTMLPreformatted">
    <w:name w:val="HTML Preformatted"/>
    <w:basedOn w:val="Normal"/>
    <w:link w:val="HTMLPreformattedChar"/>
    <w:uiPriority w:val="99"/>
    <w:semiHidden/>
    <w:unhideWhenUsed/>
    <w:rsid w:val="0007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74873"/>
    <w:rPr>
      <w:rFonts w:ascii="Courier New" w:eastAsia="Times New Roman" w:hAnsi="Courier New" w:cs="Courier New"/>
      <w:sz w:val="20"/>
      <w:szCs w:val="20"/>
      <w:lang w:val="en-ID" w:eastAsia="en-ID"/>
    </w:rPr>
  </w:style>
  <w:style w:type="character" w:customStyle="1" w:styleId="y2iqfc">
    <w:name w:val="y2iqfc"/>
    <w:basedOn w:val="DefaultParagraphFont"/>
    <w:rsid w:val="00074873"/>
  </w:style>
  <w:style w:type="character" w:styleId="Strong">
    <w:name w:val="Strong"/>
    <w:basedOn w:val="DefaultParagraphFont"/>
    <w:uiPriority w:val="22"/>
    <w:qFormat/>
    <w:rsid w:val="00BB1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806">
      <w:bodyDiv w:val="1"/>
      <w:marLeft w:val="0"/>
      <w:marRight w:val="0"/>
      <w:marTop w:val="0"/>
      <w:marBottom w:val="0"/>
      <w:divBdr>
        <w:top w:val="none" w:sz="0" w:space="0" w:color="auto"/>
        <w:left w:val="none" w:sz="0" w:space="0" w:color="auto"/>
        <w:bottom w:val="none" w:sz="0" w:space="0" w:color="auto"/>
        <w:right w:val="none" w:sz="0" w:space="0" w:color="auto"/>
      </w:divBdr>
    </w:div>
    <w:div w:id="83496413">
      <w:bodyDiv w:val="1"/>
      <w:marLeft w:val="0"/>
      <w:marRight w:val="0"/>
      <w:marTop w:val="0"/>
      <w:marBottom w:val="0"/>
      <w:divBdr>
        <w:top w:val="none" w:sz="0" w:space="0" w:color="auto"/>
        <w:left w:val="none" w:sz="0" w:space="0" w:color="auto"/>
        <w:bottom w:val="none" w:sz="0" w:space="0" w:color="auto"/>
        <w:right w:val="none" w:sz="0" w:space="0" w:color="auto"/>
      </w:divBdr>
    </w:div>
    <w:div w:id="105974953">
      <w:bodyDiv w:val="1"/>
      <w:marLeft w:val="0"/>
      <w:marRight w:val="0"/>
      <w:marTop w:val="0"/>
      <w:marBottom w:val="0"/>
      <w:divBdr>
        <w:top w:val="none" w:sz="0" w:space="0" w:color="auto"/>
        <w:left w:val="none" w:sz="0" w:space="0" w:color="auto"/>
        <w:bottom w:val="none" w:sz="0" w:space="0" w:color="auto"/>
        <w:right w:val="none" w:sz="0" w:space="0" w:color="auto"/>
      </w:divBdr>
    </w:div>
    <w:div w:id="179855246">
      <w:bodyDiv w:val="1"/>
      <w:marLeft w:val="0"/>
      <w:marRight w:val="0"/>
      <w:marTop w:val="0"/>
      <w:marBottom w:val="0"/>
      <w:divBdr>
        <w:top w:val="none" w:sz="0" w:space="0" w:color="auto"/>
        <w:left w:val="none" w:sz="0" w:space="0" w:color="auto"/>
        <w:bottom w:val="none" w:sz="0" w:space="0" w:color="auto"/>
        <w:right w:val="none" w:sz="0" w:space="0" w:color="auto"/>
      </w:divBdr>
    </w:div>
    <w:div w:id="276254388">
      <w:bodyDiv w:val="1"/>
      <w:marLeft w:val="0"/>
      <w:marRight w:val="0"/>
      <w:marTop w:val="0"/>
      <w:marBottom w:val="0"/>
      <w:divBdr>
        <w:top w:val="none" w:sz="0" w:space="0" w:color="auto"/>
        <w:left w:val="none" w:sz="0" w:space="0" w:color="auto"/>
        <w:bottom w:val="none" w:sz="0" w:space="0" w:color="auto"/>
        <w:right w:val="none" w:sz="0" w:space="0" w:color="auto"/>
      </w:divBdr>
    </w:div>
    <w:div w:id="312297975">
      <w:bodyDiv w:val="1"/>
      <w:marLeft w:val="0"/>
      <w:marRight w:val="0"/>
      <w:marTop w:val="0"/>
      <w:marBottom w:val="0"/>
      <w:divBdr>
        <w:top w:val="none" w:sz="0" w:space="0" w:color="auto"/>
        <w:left w:val="none" w:sz="0" w:space="0" w:color="auto"/>
        <w:bottom w:val="none" w:sz="0" w:space="0" w:color="auto"/>
        <w:right w:val="none" w:sz="0" w:space="0" w:color="auto"/>
      </w:divBdr>
    </w:div>
    <w:div w:id="325137408">
      <w:bodyDiv w:val="1"/>
      <w:marLeft w:val="0"/>
      <w:marRight w:val="0"/>
      <w:marTop w:val="0"/>
      <w:marBottom w:val="0"/>
      <w:divBdr>
        <w:top w:val="none" w:sz="0" w:space="0" w:color="auto"/>
        <w:left w:val="none" w:sz="0" w:space="0" w:color="auto"/>
        <w:bottom w:val="none" w:sz="0" w:space="0" w:color="auto"/>
        <w:right w:val="none" w:sz="0" w:space="0" w:color="auto"/>
      </w:divBdr>
    </w:div>
    <w:div w:id="378745454">
      <w:bodyDiv w:val="1"/>
      <w:marLeft w:val="0"/>
      <w:marRight w:val="0"/>
      <w:marTop w:val="0"/>
      <w:marBottom w:val="0"/>
      <w:divBdr>
        <w:top w:val="none" w:sz="0" w:space="0" w:color="auto"/>
        <w:left w:val="none" w:sz="0" w:space="0" w:color="auto"/>
        <w:bottom w:val="none" w:sz="0" w:space="0" w:color="auto"/>
        <w:right w:val="none" w:sz="0" w:space="0" w:color="auto"/>
      </w:divBdr>
    </w:div>
    <w:div w:id="452753722">
      <w:bodyDiv w:val="1"/>
      <w:marLeft w:val="0"/>
      <w:marRight w:val="0"/>
      <w:marTop w:val="0"/>
      <w:marBottom w:val="0"/>
      <w:divBdr>
        <w:top w:val="none" w:sz="0" w:space="0" w:color="auto"/>
        <w:left w:val="none" w:sz="0" w:space="0" w:color="auto"/>
        <w:bottom w:val="none" w:sz="0" w:space="0" w:color="auto"/>
        <w:right w:val="none" w:sz="0" w:space="0" w:color="auto"/>
      </w:divBdr>
    </w:div>
    <w:div w:id="486482671">
      <w:bodyDiv w:val="1"/>
      <w:marLeft w:val="0"/>
      <w:marRight w:val="0"/>
      <w:marTop w:val="0"/>
      <w:marBottom w:val="0"/>
      <w:divBdr>
        <w:top w:val="none" w:sz="0" w:space="0" w:color="auto"/>
        <w:left w:val="none" w:sz="0" w:space="0" w:color="auto"/>
        <w:bottom w:val="none" w:sz="0" w:space="0" w:color="auto"/>
        <w:right w:val="none" w:sz="0" w:space="0" w:color="auto"/>
      </w:divBdr>
      <w:divsChild>
        <w:div w:id="1926913900">
          <w:marLeft w:val="0"/>
          <w:marRight w:val="0"/>
          <w:marTop w:val="0"/>
          <w:marBottom w:val="0"/>
          <w:divBdr>
            <w:top w:val="none" w:sz="0" w:space="0" w:color="auto"/>
            <w:left w:val="none" w:sz="0" w:space="0" w:color="auto"/>
            <w:bottom w:val="none" w:sz="0" w:space="0" w:color="auto"/>
            <w:right w:val="none" w:sz="0" w:space="0" w:color="auto"/>
          </w:divBdr>
        </w:div>
        <w:div w:id="1303389164">
          <w:marLeft w:val="0"/>
          <w:marRight w:val="0"/>
          <w:marTop w:val="0"/>
          <w:marBottom w:val="0"/>
          <w:divBdr>
            <w:top w:val="none" w:sz="0" w:space="0" w:color="auto"/>
            <w:left w:val="none" w:sz="0" w:space="0" w:color="auto"/>
            <w:bottom w:val="none" w:sz="0" w:space="0" w:color="auto"/>
            <w:right w:val="none" w:sz="0" w:space="0" w:color="auto"/>
          </w:divBdr>
        </w:div>
        <w:div w:id="594946882">
          <w:marLeft w:val="0"/>
          <w:marRight w:val="0"/>
          <w:marTop w:val="0"/>
          <w:marBottom w:val="0"/>
          <w:divBdr>
            <w:top w:val="none" w:sz="0" w:space="0" w:color="auto"/>
            <w:left w:val="none" w:sz="0" w:space="0" w:color="auto"/>
            <w:bottom w:val="none" w:sz="0" w:space="0" w:color="auto"/>
            <w:right w:val="none" w:sz="0" w:space="0" w:color="auto"/>
          </w:divBdr>
        </w:div>
      </w:divsChild>
    </w:div>
    <w:div w:id="528641693">
      <w:bodyDiv w:val="1"/>
      <w:marLeft w:val="0"/>
      <w:marRight w:val="0"/>
      <w:marTop w:val="0"/>
      <w:marBottom w:val="0"/>
      <w:divBdr>
        <w:top w:val="none" w:sz="0" w:space="0" w:color="auto"/>
        <w:left w:val="none" w:sz="0" w:space="0" w:color="auto"/>
        <w:bottom w:val="none" w:sz="0" w:space="0" w:color="auto"/>
        <w:right w:val="none" w:sz="0" w:space="0" w:color="auto"/>
      </w:divBdr>
    </w:div>
    <w:div w:id="536746826">
      <w:bodyDiv w:val="1"/>
      <w:marLeft w:val="0"/>
      <w:marRight w:val="0"/>
      <w:marTop w:val="0"/>
      <w:marBottom w:val="0"/>
      <w:divBdr>
        <w:top w:val="none" w:sz="0" w:space="0" w:color="auto"/>
        <w:left w:val="none" w:sz="0" w:space="0" w:color="auto"/>
        <w:bottom w:val="none" w:sz="0" w:space="0" w:color="auto"/>
        <w:right w:val="none" w:sz="0" w:space="0" w:color="auto"/>
      </w:divBdr>
    </w:div>
    <w:div w:id="674378973">
      <w:bodyDiv w:val="1"/>
      <w:marLeft w:val="0"/>
      <w:marRight w:val="0"/>
      <w:marTop w:val="0"/>
      <w:marBottom w:val="0"/>
      <w:divBdr>
        <w:top w:val="none" w:sz="0" w:space="0" w:color="auto"/>
        <w:left w:val="none" w:sz="0" w:space="0" w:color="auto"/>
        <w:bottom w:val="none" w:sz="0" w:space="0" w:color="auto"/>
        <w:right w:val="none" w:sz="0" w:space="0" w:color="auto"/>
      </w:divBdr>
    </w:div>
    <w:div w:id="698627799">
      <w:bodyDiv w:val="1"/>
      <w:marLeft w:val="0"/>
      <w:marRight w:val="0"/>
      <w:marTop w:val="0"/>
      <w:marBottom w:val="0"/>
      <w:divBdr>
        <w:top w:val="none" w:sz="0" w:space="0" w:color="auto"/>
        <w:left w:val="none" w:sz="0" w:space="0" w:color="auto"/>
        <w:bottom w:val="none" w:sz="0" w:space="0" w:color="auto"/>
        <w:right w:val="none" w:sz="0" w:space="0" w:color="auto"/>
      </w:divBdr>
    </w:div>
    <w:div w:id="739980449">
      <w:bodyDiv w:val="1"/>
      <w:marLeft w:val="0"/>
      <w:marRight w:val="0"/>
      <w:marTop w:val="0"/>
      <w:marBottom w:val="0"/>
      <w:divBdr>
        <w:top w:val="none" w:sz="0" w:space="0" w:color="auto"/>
        <w:left w:val="none" w:sz="0" w:space="0" w:color="auto"/>
        <w:bottom w:val="none" w:sz="0" w:space="0" w:color="auto"/>
        <w:right w:val="none" w:sz="0" w:space="0" w:color="auto"/>
      </w:divBdr>
    </w:div>
    <w:div w:id="753548095">
      <w:bodyDiv w:val="1"/>
      <w:marLeft w:val="0"/>
      <w:marRight w:val="0"/>
      <w:marTop w:val="0"/>
      <w:marBottom w:val="0"/>
      <w:divBdr>
        <w:top w:val="none" w:sz="0" w:space="0" w:color="auto"/>
        <w:left w:val="none" w:sz="0" w:space="0" w:color="auto"/>
        <w:bottom w:val="none" w:sz="0" w:space="0" w:color="auto"/>
        <w:right w:val="none" w:sz="0" w:space="0" w:color="auto"/>
      </w:divBdr>
    </w:div>
    <w:div w:id="775634055">
      <w:bodyDiv w:val="1"/>
      <w:marLeft w:val="0"/>
      <w:marRight w:val="0"/>
      <w:marTop w:val="0"/>
      <w:marBottom w:val="0"/>
      <w:divBdr>
        <w:top w:val="none" w:sz="0" w:space="0" w:color="auto"/>
        <w:left w:val="none" w:sz="0" w:space="0" w:color="auto"/>
        <w:bottom w:val="none" w:sz="0" w:space="0" w:color="auto"/>
        <w:right w:val="none" w:sz="0" w:space="0" w:color="auto"/>
      </w:divBdr>
    </w:div>
    <w:div w:id="790825116">
      <w:bodyDiv w:val="1"/>
      <w:marLeft w:val="0"/>
      <w:marRight w:val="0"/>
      <w:marTop w:val="0"/>
      <w:marBottom w:val="0"/>
      <w:divBdr>
        <w:top w:val="none" w:sz="0" w:space="0" w:color="auto"/>
        <w:left w:val="none" w:sz="0" w:space="0" w:color="auto"/>
        <w:bottom w:val="none" w:sz="0" w:space="0" w:color="auto"/>
        <w:right w:val="none" w:sz="0" w:space="0" w:color="auto"/>
      </w:divBdr>
    </w:div>
    <w:div w:id="821776499">
      <w:bodyDiv w:val="1"/>
      <w:marLeft w:val="0"/>
      <w:marRight w:val="0"/>
      <w:marTop w:val="0"/>
      <w:marBottom w:val="0"/>
      <w:divBdr>
        <w:top w:val="none" w:sz="0" w:space="0" w:color="auto"/>
        <w:left w:val="none" w:sz="0" w:space="0" w:color="auto"/>
        <w:bottom w:val="none" w:sz="0" w:space="0" w:color="auto"/>
        <w:right w:val="none" w:sz="0" w:space="0" w:color="auto"/>
      </w:divBdr>
      <w:divsChild>
        <w:div w:id="575555381">
          <w:marLeft w:val="0"/>
          <w:marRight w:val="0"/>
          <w:marTop w:val="0"/>
          <w:marBottom w:val="0"/>
          <w:divBdr>
            <w:top w:val="none" w:sz="0" w:space="0" w:color="auto"/>
            <w:left w:val="none" w:sz="0" w:space="0" w:color="auto"/>
            <w:bottom w:val="none" w:sz="0" w:space="0" w:color="auto"/>
            <w:right w:val="none" w:sz="0" w:space="0" w:color="auto"/>
          </w:divBdr>
        </w:div>
        <w:div w:id="1229345745">
          <w:marLeft w:val="0"/>
          <w:marRight w:val="0"/>
          <w:marTop w:val="0"/>
          <w:marBottom w:val="0"/>
          <w:divBdr>
            <w:top w:val="none" w:sz="0" w:space="0" w:color="auto"/>
            <w:left w:val="none" w:sz="0" w:space="0" w:color="auto"/>
            <w:bottom w:val="none" w:sz="0" w:space="0" w:color="auto"/>
            <w:right w:val="none" w:sz="0" w:space="0" w:color="auto"/>
          </w:divBdr>
        </w:div>
        <w:div w:id="298730317">
          <w:marLeft w:val="0"/>
          <w:marRight w:val="0"/>
          <w:marTop w:val="0"/>
          <w:marBottom w:val="0"/>
          <w:divBdr>
            <w:top w:val="none" w:sz="0" w:space="0" w:color="auto"/>
            <w:left w:val="none" w:sz="0" w:space="0" w:color="auto"/>
            <w:bottom w:val="none" w:sz="0" w:space="0" w:color="auto"/>
            <w:right w:val="none" w:sz="0" w:space="0" w:color="auto"/>
          </w:divBdr>
        </w:div>
        <w:div w:id="1912039233">
          <w:marLeft w:val="0"/>
          <w:marRight w:val="0"/>
          <w:marTop w:val="0"/>
          <w:marBottom w:val="0"/>
          <w:divBdr>
            <w:top w:val="none" w:sz="0" w:space="0" w:color="auto"/>
            <w:left w:val="none" w:sz="0" w:space="0" w:color="auto"/>
            <w:bottom w:val="none" w:sz="0" w:space="0" w:color="auto"/>
            <w:right w:val="none" w:sz="0" w:space="0" w:color="auto"/>
          </w:divBdr>
        </w:div>
        <w:div w:id="1054811635">
          <w:marLeft w:val="0"/>
          <w:marRight w:val="0"/>
          <w:marTop w:val="0"/>
          <w:marBottom w:val="0"/>
          <w:divBdr>
            <w:top w:val="none" w:sz="0" w:space="0" w:color="auto"/>
            <w:left w:val="none" w:sz="0" w:space="0" w:color="auto"/>
            <w:bottom w:val="none" w:sz="0" w:space="0" w:color="auto"/>
            <w:right w:val="none" w:sz="0" w:space="0" w:color="auto"/>
          </w:divBdr>
        </w:div>
        <w:div w:id="1659843456">
          <w:marLeft w:val="0"/>
          <w:marRight w:val="0"/>
          <w:marTop w:val="0"/>
          <w:marBottom w:val="0"/>
          <w:divBdr>
            <w:top w:val="none" w:sz="0" w:space="0" w:color="auto"/>
            <w:left w:val="none" w:sz="0" w:space="0" w:color="auto"/>
            <w:bottom w:val="none" w:sz="0" w:space="0" w:color="auto"/>
            <w:right w:val="none" w:sz="0" w:space="0" w:color="auto"/>
          </w:divBdr>
        </w:div>
        <w:div w:id="1433015301">
          <w:marLeft w:val="0"/>
          <w:marRight w:val="0"/>
          <w:marTop w:val="0"/>
          <w:marBottom w:val="0"/>
          <w:divBdr>
            <w:top w:val="none" w:sz="0" w:space="0" w:color="auto"/>
            <w:left w:val="none" w:sz="0" w:space="0" w:color="auto"/>
            <w:bottom w:val="none" w:sz="0" w:space="0" w:color="auto"/>
            <w:right w:val="none" w:sz="0" w:space="0" w:color="auto"/>
          </w:divBdr>
        </w:div>
        <w:div w:id="577982878">
          <w:marLeft w:val="0"/>
          <w:marRight w:val="0"/>
          <w:marTop w:val="0"/>
          <w:marBottom w:val="0"/>
          <w:divBdr>
            <w:top w:val="none" w:sz="0" w:space="0" w:color="auto"/>
            <w:left w:val="none" w:sz="0" w:space="0" w:color="auto"/>
            <w:bottom w:val="none" w:sz="0" w:space="0" w:color="auto"/>
            <w:right w:val="none" w:sz="0" w:space="0" w:color="auto"/>
          </w:divBdr>
        </w:div>
        <w:div w:id="832334713">
          <w:marLeft w:val="0"/>
          <w:marRight w:val="0"/>
          <w:marTop w:val="0"/>
          <w:marBottom w:val="0"/>
          <w:divBdr>
            <w:top w:val="none" w:sz="0" w:space="0" w:color="auto"/>
            <w:left w:val="none" w:sz="0" w:space="0" w:color="auto"/>
            <w:bottom w:val="none" w:sz="0" w:space="0" w:color="auto"/>
            <w:right w:val="none" w:sz="0" w:space="0" w:color="auto"/>
          </w:divBdr>
        </w:div>
        <w:div w:id="439498237">
          <w:marLeft w:val="0"/>
          <w:marRight w:val="0"/>
          <w:marTop w:val="0"/>
          <w:marBottom w:val="0"/>
          <w:divBdr>
            <w:top w:val="none" w:sz="0" w:space="0" w:color="auto"/>
            <w:left w:val="none" w:sz="0" w:space="0" w:color="auto"/>
            <w:bottom w:val="none" w:sz="0" w:space="0" w:color="auto"/>
            <w:right w:val="none" w:sz="0" w:space="0" w:color="auto"/>
          </w:divBdr>
        </w:div>
        <w:div w:id="884490612">
          <w:marLeft w:val="0"/>
          <w:marRight w:val="0"/>
          <w:marTop w:val="0"/>
          <w:marBottom w:val="0"/>
          <w:divBdr>
            <w:top w:val="none" w:sz="0" w:space="0" w:color="auto"/>
            <w:left w:val="none" w:sz="0" w:space="0" w:color="auto"/>
            <w:bottom w:val="none" w:sz="0" w:space="0" w:color="auto"/>
            <w:right w:val="none" w:sz="0" w:space="0" w:color="auto"/>
          </w:divBdr>
        </w:div>
        <w:div w:id="530457460">
          <w:marLeft w:val="0"/>
          <w:marRight w:val="0"/>
          <w:marTop w:val="0"/>
          <w:marBottom w:val="0"/>
          <w:divBdr>
            <w:top w:val="none" w:sz="0" w:space="0" w:color="auto"/>
            <w:left w:val="none" w:sz="0" w:space="0" w:color="auto"/>
            <w:bottom w:val="none" w:sz="0" w:space="0" w:color="auto"/>
            <w:right w:val="none" w:sz="0" w:space="0" w:color="auto"/>
          </w:divBdr>
        </w:div>
        <w:div w:id="875855496">
          <w:marLeft w:val="0"/>
          <w:marRight w:val="0"/>
          <w:marTop w:val="0"/>
          <w:marBottom w:val="0"/>
          <w:divBdr>
            <w:top w:val="none" w:sz="0" w:space="0" w:color="auto"/>
            <w:left w:val="none" w:sz="0" w:space="0" w:color="auto"/>
            <w:bottom w:val="none" w:sz="0" w:space="0" w:color="auto"/>
            <w:right w:val="none" w:sz="0" w:space="0" w:color="auto"/>
          </w:divBdr>
        </w:div>
        <w:div w:id="1561401873">
          <w:marLeft w:val="0"/>
          <w:marRight w:val="0"/>
          <w:marTop w:val="0"/>
          <w:marBottom w:val="0"/>
          <w:divBdr>
            <w:top w:val="none" w:sz="0" w:space="0" w:color="auto"/>
            <w:left w:val="none" w:sz="0" w:space="0" w:color="auto"/>
            <w:bottom w:val="none" w:sz="0" w:space="0" w:color="auto"/>
            <w:right w:val="none" w:sz="0" w:space="0" w:color="auto"/>
          </w:divBdr>
        </w:div>
        <w:div w:id="182134408">
          <w:marLeft w:val="0"/>
          <w:marRight w:val="0"/>
          <w:marTop w:val="0"/>
          <w:marBottom w:val="0"/>
          <w:divBdr>
            <w:top w:val="none" w:sz="0" w:space="0" w:color="auto"/>
            <w:left w:val="none" w:sz="0" w:space="0" w:color="auto"/>
            <w:bottom w:val="none" w:sz="0" w:space="0" w:color="auto"/>
            <w:right w:val="none" w:sz="0" w:space="0" w:color="auto"/>
          </w:divBdr>
        </w:div>
        <w:div w:id="990712392">
          <w:marLeft w:val="0"/>
          <w:marRight w:val="0"/>
          <w:marTop w:val="0"/>
          <w:marBottom w:val="0"/>
          <w:divBdr>
            <w:top w:val="none" w:sz="0" w:space="0" w:color="auto"/>
            <w:left w:val="none" w:sz="0" w:space="0" w:color="auto"/>
            <w:bottom w:val="none" w:sz="0" w:space="0" w:color="auto"/>
            <w:right w:val="none" w:sz="0" w:space="0" w:color="auto"/>
          </w:divBdr>
        </w:div>
        <w:div w:id="1766419453">
          <w:marLeft w:val="0"/>
          <w:marRight w:val="0"/>
          <w:marTop w:val="0"/>
          <w:marBottom w:val="0"/>
          <w:divBdr>
            <w:top w:val="none" w:sz="0" w:space="0" w:color="auto"/>
            <w:left w:val="none" w:sz="0" w:space="0" w:color="auto"/>
            <w:bottom w:val="none" w:sz="0" w:space="0" w:color="auto"/>
            <w:right w:val="none" w:sz="0" w:space="0" w:color="auto"/>
          </w:divBdr>
        </w:div>
        <w:div w:id="1788692603">
          <w:marLeft w:val="0"/>
          <w:marRight w:val="0"/>
          <w:marTop w:val="0"/>
          <w:marBottom w:val="0"/>
          <w:divBdr>
            <w:top w:val="none" w:sz="0" w:space="0" w:color="auto"/>
            <w:left w:val="none" w:sz="0" w:space="0" w:color="auto"/>
            <w:bottom w:val="none" w:sz="0" w:space="0" w:color="auto"/>
            <w:right w:val="none" w:sz="0" w:space="0" w:color="auto"/>
          </w:divBdr>
        </w:div>
      </w:divsChild>
    </w:div>
    <w:div w:id="916791043">
      <w:bodyDiv w:val="1"/>
      <w:marLeft w:val="0"/>
      <w:marRight w:val="0"/>
      <w:marTop w:val="0"/>
      <w:marBottom w:val="0"/>
      <w:divBdr>
        <w:top w:val="none" w:sz="0" w:space="0" w:color="auto"/>
        <w:left w:val="none" w:sz="0" w:space="0" w:color="auto"/>
        <w:bottom w:val="none" w:sz="0" w:space="0" w:color="auto"/>
        <w:right w:val="none" w:sz="0" w:space="0" w:color="auto"/>
      </w:divBdr>
    </w:div>
    <w:div w:id="968780971">
      <w:bodyDiv w:val="1"/>
      <w:marLeft w:val="0"/>
      <w:marRight w:val="0"/>
      <w:marTop w:val="0"/>
      <w:marBottom w:val="0"/>
      <w:divBdr>
        <w:top w:val="none" w:sz="0" w:space="0" w:color="auto"/>
        <w:left w:val="none" w:sz="0" w:space="0" w:color="auto"/>
        <w:bottom w:val="none" w:sz="0" w:space="0" w:color="auto"/>
        <w:right w:val="none" w:sz="0" w:space="0" w:color="auto"/>
      </w:divBdr>
    </w:div>
    <w:div w:id="1058942060">
      <w:bodyDiv w:val="1"/>
      <w:marLeft w:val="0"/>
      <w:marRight w:val="0"/>
      <w:marTop w:val="0"/>
      <w:marBottom w:val="0"/>
      <w:divBdr>
        <w:top w:val="none" w:sz="0" w:space="0" w:color="auto"/>
        <w:left w:val="none" w:sz="0" w:space="0" w:color="auto"/>
        <w:bottom w:val="none" w:sz="0" w:space="0" w:color="auto"/>
        <w:right w:val="none" w:sz="0" w:space="0" w:color="auto"/>
      </w:divBdr>
    </w:div>
    <w:div w:id="1083454185">
      <w:bodyDiv w:val="1"/>
      <w:marLeft w:val="0"/>
      <w:marRight w:val="0"/>
      <w:marTop w:val="0"/>
      <w:marBottom w:val="0"/>
      <w:divBdr>
        <w:top w:val="none" w:sz="0" w:space="0" w:color="auto"/>
        <w:left w:val="none" w:sz="0" w:space="0" w:color="auto"/>
        <w:bottom w:val="none" w:sz="0" w:space="0" w:color="auto"/>
        <w:right w:val="none" w:sz="0" w:space="0" w:color="auto"/>
      </w:divBdr>
    </w:div>
    <w:div w:id="1122192858">
      <w:bodyDiv w:val="1"/>
      <w:marLeft w:val="0"/>
      <w:marRight w:val="0"/>
      <w:marTop w:val="0"/>
      <w:marBottom w:val="0"/>
      <w:divBdr>
        <w:top w:val="none" w:sz="0" w:space="0" w:color="auto"/>
        <w:left w:val="none" w:sz="0" w:space="0" w:color="auto"/>
        <w:bottom w:val="none" w:sz="0" w:space="0" w:color="auto"/>
        <w:right w:val="none" w:sz="0" w:space="0" w:color="auto"/>
      </w:divBdr>
    </w:div>
    <w:div w:id="1185940284">
      <w:bodyDiv w:val="1"/>
      <w:marLeft w:val="0"/>
      <w:marRight w:val="0"/>
      <w:marTop w:val="0"/>
      <w:marBottom w:val="0"/>
      <w:divBdr>
        <w:top w:val="none" w:sz="0" w:space="0" w:color="auto"/>
        <w:left w:val="none" w:sz="0" w:space="0" w:color="auto"/>
        <w:bottom w:val="none" w:sz="0" w:space="0" w:color="auto"/>
        <w:right w:val="none" w:sz="0" w:space="0" w:color="auto"/>
      </w:divBdr>
    </w:div>
    <w:div w:id="1233545217">
      <w:bodyDiv w:val="1"/>
      <w:marLeft w:val="0"/>
      <w:marRight w:val="0"/>
      <w:marTop w:val="0"/>
      <w:marBottom w:val="0"/>
      <w:divBdr>
        <w:top w:val="none" w:sz="0" w:space="0" w:color="auto"/>
        <w:left w:val="none" w:sz="0" w:space="0" w:color="auto"/>
        <w:bottom w:val="none" w:sz="0" w:space="0" w:color="auto"/>
        <w:right w:val="none" w:sz="0" w:space="0" w:color="auto"/>
      </w:divBdr>
    </w:div>
    <w:div w:id="1236892214">
      <w:bodyDiv w:val="1"/>
      <w:marLeft w:val="0"/>
      <w:marRight w:val="0"/>
      <w:marTop w:val="0"/>
      <w:marBottom w:val="0"/>
      <w:divBdr>
        <w:top w:val="none" w:sz="0" w:space="0" w:color="auto"/>
        <w:left w:val="none" w:sz="0" w:space="0" w:color="auto"/>
        <w:bottom w:val="none" w:sz="0" w:space="0" w:color="auto"/>
        <w:right w:val="none" w:sz="0" w:space="0" w:color="auto"/>
      </w:divBdr>
    </w:div>
    <w:div w:id="1257131085">
      <w:bodyDiv w:val="1"/>
      <w:marLeft w:val="0"/>
      <w:marRight w:val="0"/>
      <w:marTop w:val="0"/>
      <w:marBottom w:val="0"/>
      <w:divBdr>
        <w:top w:val="none" w:sz="0" w:space="0" w:color="auto"/>
        <w:left w:val="none" w:sz="0" w:space="0" w:color="auto"/>
        <w:bottom w:val="none" w:sz="0" w:space="0" w:color="auto"/>
        <w:right w:val="none" w:sz="0" w:space="0" w:color="auto"/>
      </w:divBdr>
    </w:div>
    <w:div w:id="1285233034">
      <w:bodyDiv w:val="1"/>
      <w:marLeft w:val="0"/>
      <w:marRight w:val="0"/>
      <w:marTop w:val="0"/>
      <w:marBottom w:val="0"/>
      <w:divBdr>
        <w:top w:val="none" w:sz="0" w:space="0" w:color="auto"/>
        <w:left w:val="none" w:sz="0" w:space="0" w:color="auto"/>
        <w:bottom w:val="none" w:sz="0" w:space="0" w:color="auto"/>
        <w:right w:val="none" w:sz="0" w:space="0" w:color="auto"/>
      </w:divBdr>
    </w:div>
    <w:div w:id="1367172532">
      <w:bodyDiv w:val="1"/>
      <w:marLeft w:val="0"/>
      <w:marRight w:val="0"/>
      <w:marTop w:val="0"/>
      <w:marBottom w:val="0"/>
      <w:divBdr>
        <w:top w:val="none" w:sz="0" w:space="0" w:color="auto"/>
        <w:left w:val="none" w:sz="0" w:space="0" w:color="auto"/>
        <w:bottom w:val="none" w:sz="0" w:space="0" w:color="auto"/>
        <w:right w:val="none" w:sz="0" w:space="0" w:color="auto"/>
      </w:divBdr>
    </w:div>
    <w:div w:id="1377512259">
      <w:bodyDiv w:val="1"/>
      <w:marLeft w:val="0"/>
      <w:marRight w:val="0"/>
      <w:marTop w:val="0"/>
      <w:marBottom w:val="0"/>
      <w:divBdr>
        <w:top w:val="none" w:sz="0" w:space="0" w:color="auto"/>
        <w:left w:val="none" w:sz="0" w:space="0" w:color="auto"/>
        <w:bottom w:val="none" w:sz="0" w:space="0" w:color="auto"/>
        <w:right w:val="none" w:sz="0" w:space="0" w:color="auto"/>
      </w:divBdr>
    </w:div>
    <w:div w:id="1416903667">
      <w:bodyDiv w:val="1"/>
      <w:marLeft w:val="0"/>
      <w:marRight w:val="0"/>
      <w:marTop w:val="0"/>
      <w:marBottom w:val="0"/>
      <w:divBdr>
        <w:top w:val="none" w:sz="0" w:space="0" w:color="auto"/>
        <w:left w:val="none" w:sz="0" w:space="0" w:color="auto"/>
        <w:bottom w:val="none" w:sz="0" w:space="0" w:color="auto"/>
        <w:right w:val="none" w:sz="0" w:space="0" w:color="auto"/>
      </w:divBdr>
    </w:div>
    <w:div w:id="1430929777">
      <w:bodyDiv w:val="1"/>
      <w:marLeft w:val="0"/>
      <w:marRight w:val="0"/>
      <w:marTop w:val="0"/>
      <w:marBottom w:val="0"/>
      <w:divBdr>
        <w:top w:val="none" w:sz="0" w:space="0" w:color="auto"/>
        <w:left w:val="none" w:sz="0" w:space="0" w:color="auto"/>
        <w:bottom w:val="none" w:sz="0" w:space="0" w:color="auto"/>
        <w:right w:val="none" w:sz="0" w:space="0" w:color="auto"/>
      </w:divBdr>
    </w:div>
    <w:div w:id="1471552928">
      <w:bodyDiv w:val="1"/>
      <w:marLeft w:val="0"/>
      <w:marRight w:val="0"/>
      <w:marTop w:val="0"/>
      <w:marBottom w:val="0"/>
      <w:divBdr>
        <w:top w:val="none" w:sz="0" w:space="0" w:color="auto"/>
        <w:left w:val="none" w:sz="0" w:space="0" w:color="auto"/>
        <w:bottom w:val="none" w:sz="0" w:space="0" w:color="auto"/>
        <w:right w:val="none" w:sz="0" w:space="0" w:color="auto"/>
      </w:divBdr>
    </w:div>
    <w:div w:id="1501309179">
      <w:bodyDiv w:val="1"/>
      <w:marLeft w:val="0"/>
      <w:marRight w:val="0"/>
      <w:marTop w:val="0"/>
      <w:marBottom w:val="0"/>
      <w:divBdr>
        <w:top w:val="none" w:sz="0" w:space="0" w:color="auto"/>
        <w:left w:val="none" w:sz="0" w:space="0" w:color="auto"/>
        <w:bottom w:val="none" w:sz="0" w:space="0" w:color="auto"/>
        <w:right w:val="none" w:sz="0" w:space="0" w:color="auto"/>
      </w:divBdr>
    </w:div>
    <w:div w:id="1589148180">
      <w:bodyDiv w:val="1"/>
      <w:marLeft w:val="0"/>
      <w:marRight w:val="0"/>
      <w:marTop w:val="0"/>
      <w:marBottom w:val="0"/>
      <w:divBdr>
        <w:top w:val="none" w:sz="0" w:space="0" w:color="auto"/>
        <w:left w:val="none" w:sz="0" w:space="0" w:color="auto"/>
        <w:bottom w:val="none" w:sz="0" w:space="0" w:color="auto"/>
        <w:right w:val="none" w:sz="0" w:space="0" w:color="auto"/>
      </w:divBdr>
    </w:div>
    <w:div w:id="1653287936">
      <w:bodyDiv w:val="1"/>
      <w:marLeft w:val="0"/>
      <w:marRight w:val="0"/>
      <w:marTop w:val="0"/>
      <w:marBottom w:val="0"/>
      <w:divBdr>
        <w:top w:val="none" w:sz="0" w:space="0" w:color="auto"/>
        <w:left w:val="none" w:sz="0" w:space="0" w:color="auto"/>
        <w:bottom w:val="none" w:sz="0" w:space="0" w:color="auto"/>
        <w:right w:val="none" w:sz="0" w:space="0" w:color="auto"/>
      </w:divBdr>
    </w:div>
    <w:div w:id="1819565383">
      <w:bodyDiv w:val="1"/>
      <w:marLeft w:val="0"/>
      <w:marRight w:val="0"/>
      <w:marTop w:val="0"/>
      <w:marBottom w:val="0"/>
      <w:divBdr>
        <w:top w:val="none" w:sz="0" w:space="0" w:color="auto"/>
        <w:left w:val="none" w:sz="0" w:space="0" w:color="auto"/>
        <w:bottom w:val="none" w:sz="0" w:space="0" w:color="auto"/>
        <w:right w:val="none" w:sz="0" w:space="0" w:color="auto"/>
      </w:divBdr>
    </w:div>
    <w:div w:id="1860116162">
      <w:bodyDiv w:val="1"/>
      <w:marLeft w:val="0"/>
      <w:marRight w:val="0"/>
      <w:marTop w:val="0"/>
      <w:marBottom w:val="0"/>
      <w:divBdr>
        <w:top w:val="none" w:sz="0" w:space="0" w:color="auto"/>
        <w:left w:val="none" w:sz="0" w:space="0" w:color="auto"/>
        <w:bottom w:val="none" w:sz="0" w:space="0" w:color="auto"/>
        <w:right w:val="none" w:sz="0" w:space="0" w:color="auto"/>
      </w:divBdr>
    </w:div>
    <w:div w:id="1909538176">
      <w:bodyDiv w:val="1"/>
      <w:marLeft w:val="0"/>
      <w:marRight w:val="0"/>
      <w:marTop w:val="0"/>
      <w:marBottom w:val="0"/>
      <w:divBdr>
        <w:top w:val="none" w:sz="0" w:space="0" w:color="auto"/>
        <w:left w:val="none" w:sz="0" w:space="0" w:color="auto"/>
        <w:bottom w:val="none" w:sz="0" w:space="0" w:color="auto"/>
        <w:right w:val="none" w:sz="0" w:space="0" w:color="auto"/>
      </w:divBdr>
    </w:div>
    <w:div w:id="1914075399">
      <w:bodyDiv w:val="1"/>
      <w:marLeft w:val="0"/>
      <w:marRight w:val="0"/>
      <w:marTop w:val="0"/>
      <w:marBottom w:val="0"/>
      <w:divBdr>
        <w:top w:val="none" w:sz="0" w:space="0" w:color="auto"/>
        <w:left w:val="none" w:sz="0" w:space="0" w:color="auto"/>
        <w:bottom w:val="none" w:sz="0" w:space="0" w:color="auto"/>
        <w:right w:val="none" w:sz="0" w:space="0" w:color="auto"/>
      </w:divBdr>
    </w:div>
    <w:div w:id="1937901155">
      <w:bodyDiv w:val="1"/>
      <w:marLeft w:val="0"/>
      <w:marRight w:val="0"/>
      <w:marTop w:val="0"/>
      <w:marBottom w:val="0"/>
      <w:divBdr>
        <w:top w:val="none" w:sz="0" w:space="0" w:color="auto"/>
        <w:left w:val="none" w:sz="0" w:space="0" w:color="auto"/>
        <w:bottom w:val="none" w:sz="0" w:space="0" w:color="auto"/>
        <w:right w:val="none" w:sz="0" w:space="0" w:color="auto"/>
      </w:divBdr>
    </w:div>
    <w:div w:id="1969504135">
      <w:bodyDiv w:val="1"/>
      <w:marLeft w:val="0"/>
      <w:marRight w:val="0"/>
      <w:marTop w:val="0"/>
      <w:marBottom w:val="0"/>
      <w:divBdr>
        <w:top w:val="none" w:sz="0" w:space="0" w:color="auto"/>
        <w:left w:val="none" w:sz="0" w:space="0" w:color="auto"/>
        <w:bottom w:val="none" w:sz="0" w:space="0" w:color="auto"/>
        <w:right w:val="none" w:sz="0" w:space="0" w:color="auto"/>
      </w:divBdr>
    </w:div>
    <w:div w:id="1997151530">
      <w:bodyDiv w:val="1"/>
      <w:marLeft w:val="0"/>
      <w:marRight w:val="0"/>
      <w:marTop w:val="0"/>
      <w:marBottom w:val="0"/>
      <w:divBdr>
        <w:top w:val="none" w:sz="0" w:space="0" w:color="auto"/>
        <w:left w:val="none" w:sz="0" w:space="0" w:color="auto"/>
        <w:bottom w:val="none" w:sz="0" w:space="0" w:color="auto"/>
        <w:right w:val="none" w:sz="0" w:space="0" w:color="auto"/>
      </w:divBdr>
    </w:div>
    <w:div w:id="2027054172">
      <w:bodyDiv w:val="1"/>
      <w:marLeft w:val="0"/>
      <w:marRight w:val="0"/>
      <w:marTop w:val="0"/>
      <w:marBottom w:val="0"/>
      <w:divBdr>
        <w:top w:val="none" w:sz="0" w:space="0" w:color="auto"/>
        <w:left w:val="none" w:sz="0" w:space="0" w:color="auto"/>
        <w:bottom w:val="none" w:sz="0" w:space="0" w:color="auto"/>
        <w:right w:val="none" w:sz="0" w:space="0" w:color="auto"/>
      </w:divBdr>
    </w:div>
    <w:div w:id="2063166125">
      <w:bodyDiv w:val="1"/>
      <w:marLeft w:val="0"/>
      <w:marRight w:val="0"/>
      <w:marTop w:val="0"/>
      <w:marBottom w:val="0"/>
      <w:divBdr>
        <w:top w:val="none" w:sz="0" w:space="0" w:color="auto"/>
        <w:left w:val="none" w:sz="0" w:space="0" w:color="auto"/>
        <w:bottom w:val="none" w:sz="0" w:space="0" w:color="auto"/>
        <w:right w:val="none" w:sz="0" w:space="0" w:color="auto"/>
      </w:divBdr>
    </w:div>
    <w:div w:id="21159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yunsusanti444@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1016/j.frl.2020.1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Bar17</b:Tag>
    <b:SourceType>Book</b:SourceType>
    <b:Guid>{06449258-5190-43C2-824E-8A17D8C9B7F6}</b:Guid>
    <b:Title>Kajian Data Pasar Wisatawan Nusantara</b:Title>
    <b:Year>2017</b:Year>
    <b:Author>
      <b:Author>
        <b:NameList>
          <b:Person>
            <b:Last>Barudin</b:Last>
          </b:Person>
          <b:Person>
            <b:Last>Fitriyani</b:Last>
            <b:Middle>Ambar </b:Middle>
            <b:First>Ida </b:First>
          </b:Person>
          <b:Person>
            <b:Last>Indriati</b:Last>
            <b:First>Diana</b:First>
          </b:Person>
        </b:NameList>
      </b:Author>
    </b:Author>
    <b:Publisher>Badan Pusat Statistik Kementrian Pariwisata</b:Publisher>
    <b:RefOrder>1</b:RefOrder>
  </b:Source>
  <b:Source>
    <b:Tag>Ron17</b:Tag>
    <b:SourceType>JournalArticle</b:SourceType>
    <b:Guid>{0D515FE2-5617-4D16-B457-E09AD73F53D0}</b:Guid>
    <b:Title>Pengembangan Sumber Daya Manusia di Bidang Pariwisata:Perspektif Potensi Wisata Daerah Berkembang</b:Title>
    <b:Year>2017</b:Year>
    <b:Author>
      <b:Author>
        <b:NameList>
          <b:Person>
            <b:Last>Setiawan</b:Last>
            <b:First>Rony</b:First>
            <b:Middle>Ika</b:Middle>
          </b:Person>
        </b:NameList>
      </b:Author>
    </b:Author>
    <b:JournalName>Jurnal Penelitian Manajemen Terapan (PENATARAN)</b:JournalName>
    <b:Pages>23-35</b:Pages>
    <b:RefOrder>2</b:RefOrder>
  </b:Source>
  <b:Source>
    <b:Tag>Wil21</b:Tag>
    <b:SourceType>InternetSite</b:SourceType>
    <b:Guid>{C9682C14-1844-4CCE-91B8-5A6FF38C4441}</b:Guid>
    <b:Title>Djava Today.com</b:Title>
    <b:Year>2021</b:Year>
    <b:Author>
      <b:Author>
        <b:NameList>
          <b:Person>
            <b:Last>Azizah</b:Last>
            <b:First>Willy</b:First>
          </b:Person>
        </b:NameList>
      </b:Author>
    </b:Author>
    <b:InternetSiteTitle>djavatoday.com</b:InternetSiteTitle>
    <b:Month>Maret</b:Month>
    <b:Day>26</b:Day>
    <b:URL>https://djavatoday.com/ciamis/wisata-keluarga-kampung-sawah-talagasari/</b:URL>
    <b:RefOrder>3</b:RefOrder>
  </b:Source>
  <b:Source>
    <b:Tag>Edj20</b:Tag>
    <b:SourceType>InternetSite</b:SourceType>
    <b:Guid>{0FC81226-F8F8-4CDF-BAEB-8137F655BDF9}</b:Guid>
    <b:Author>
      <b:Author>
        <b:NameList>
          <b:Person>
            <b:Last>Darsono</b:Last>
            <b:First>Edji</b:First>
          </b:Person>
        </b:NameList>
      </b:Author>
    </b:Author>
    <b:Title>Harapan Rakyat.com</b:Title>
    <b:InternetSiteTitle>harapanrakyat.com</b:InternetSiteTitle>
    <b:Year>2020</b:Year>
    <b:Month>Januari</b:Month>
    <b:Day>2020</b:Day>
    <b:URL>https://www.harapanrakyat.com/2020/01/meski-panas-kampung-sawah-talagasari-ciamis-ramai-pengunjung/</b:URL>
    <b:RefOrder>4</b:RefOrder>
  </b:Source>
  <b:Source>
    <b:Tag>Ria201</b:Tag>
    <b:SourceType>InternetSite</b:SourceType>
    <b:Guid>{C9411D8B-484D-4253-88B0-2DBDD1C4495D}</b:Guid>
    <b:Title>Sakata.id</b:Title>
    <b:Year>2020</b:Year>
    <b:Author>
      <b:Author>
        <b:NameList>
          <b:Person>
            <b:Last>Riaz</b:Last>
          </b:Person>
        </b:NameList>
      </b:Author>
    </b:Author>
    <b:InternetSiteTitle>Sakata.Id</b:InternetSiteTitle>
    <b:Month>Oktober</b:Month>
    <b:Day>Selasa</b:Day>
    <b:URL>https://sakata.id/travel/akibat-pandemi-jumlah-wisatawan-ke-ciamis-turun-drastis/</b:URL>
    <b:RefOrder>5</b:RefOrder>
  </b:Source>
  <b:Source>
    <b:Tag>Arf08</b:Tag>
    <b:SourceType>Book</b:SourceType>
    <b:Guid>{6F09A34F-D170-42C4-86CF-7EDC9CBBAD0C}</b:Guid>
    <b:Title> Akuntansi Lingkungan dan Pengungkapannya</b:Title>
    <b:Year>2008</b:Year>
    <b:Author>
      <b:Author>
        <b:NameList>
          <b:Person>
            <b:Last>Ikhsan</b:Last>
            <b:First>Arfan</b:First>
          </b:Person>
        </b:NameList>
      </b:Author>
    </b:Author>
    <b:City>Yogyakarta</b:City>
    <b:Publisher>Graha Ilmu</b:Publisher>
    <b:RefOrder>6</b:RefOrder>
  </b:Source>
  <b:Source>
    <b:Tag>Ria202</b:Tag>
    <b:SourceType>JournalArticle</b:SourceType>
    <b:Guid>{D80F18D7-A8C8-455B-B683-9CEC32C59708}</b:Guid>
    <b:Title>AKUNTANSI LINGKUNGAN DALAM PITUTUR LUHUR KEJAWEN</b:Title>
    <b:Year>2020</b:Year>
    <b:Author>
      <b:Author>
        <b:NameList>
          <b:Person>
            <b:Last>Anindita</b:Last>
            <b:First>Ria</b:First>
          </b:Person>
          <b:Person>
            <b:Last>Hamidah</b:Last>
          </b:Person>
        </b:NameList>
      </b:Author>
    </b:Author>
    <b:JournalName>Jurnal Akuntansi Multiparadigma</b:JournalName>
    <b:Pages>278-296</b:Pages>
    <b:Volume>11</b:Volume>
    <b:Issue>2</b:Issue>
    <b:RefOrder>7</b:RefOrder>
  </b:Source>
  <b:Source>
    <b:Tag>Irw18</b:Tag>
    <b:SourceType>JournalArticle</b:SourceType>
    <b:Guid>{21DDA876-E0C0-4D12-86D7-95EE417FBCF7}</b:Guid>
    <b:Title>URGENSI PENERAPAN PENDIDIKAN AKUNTANSI BERBASIS</b:Title>
    <b:JournalName>URGENSI PENERAPAN PENDIDIKAN AKUNTANSI BERBASIS</b:JournalName>
    <b:Year>2018</b:Year>
    <b:Pages>65-82</b:Pages>
    <b:Author>
      <b:Author>
        <b:NameList>
          <b:Person>
            <b:Last>Irwansyah</b:Last>
          </b:Person>
          <b:Person>
            <b:Last>Setiawati</b:Last>
            <b:First>Ledy</b:First>
          </b:Person>
          <b:Person>
            <b:Last>Ginting</b:Last>
            <b:Middle>Lestari</b:Middle>
            <b:First>Yoremia</b:First>
          </b:Person>
          <b:Person>
            <b:Last>Khairin</b:Last>
            <b:Middle>Nur </b:Middle>
            <b:First>Fibriyani </b:First>
          </b:Person>
        </b:NameList>
      </b:Author>
    </b:Author>
    <b:RefOrder>8</b:RefOrder>
  </b:Source>
  <b:Source>
    <b:Tag>Sar17</b:Tag>
    <b:SourceType>JournalArticle</b:SourceType>
    <b:Guid>{D438BFE4-5651-4FD7-9E0F-27A2FF27A47E}</b:Guid>
    <b:Author>
      <b:Author>
        <b:NameList>
          <b:Person>
            <b:Last>Sari</b:Last>
            <b:First>Mitra</b:First>
          </b:Person>
          <b:Person>
            <b:First>Faridah</b:First>
          </b:Person>
          <b:Person>
            <b:Last>Setiawan</b:Last>
            <b:First>Lukman </b:First>
          </b:Person>
        </b:NameList>
      </b:Author>
    </b:Author>
    <b:Title>ANALISIS PENERAPAN AKUNTANSI LINGKUNGAN PADA</b:Title>
    <b:JournalName>JURNAL RISET</b:JournalName>
    <b:Year>2017</b:Year>
    <b:Pages>42-54</b:Pages>
    <b:RefOrder>9</b:RefOrder>
  </b:Source>
  <b:Source>
    <b:Tag>Coh11</b:Tag>
    <b:SourceType>Book</b:SourceType>
    <b:Guid>{BED8892A-044A-4BC1-9627-F448D9824A8A}</b:Guid>
    <b:Title>Green Business: An A-to-Z Guide, Thousand Oaks</b:Title>
    <b:Year>2011</b:Year>
    <b:Publisher>SAGE Publications Inc</b:Publisher>
    <b:City>California</b:City>
    <b:Author>
      <b:Author>
        <b:NameList>
          <b:Person>
            <b:Last>Cohen</b:Last>
            <b:First>N</b:First>
          </b:Person>
          <b:Person>
            <b:Last>Robbins</b:Last>
            <b:First>P</b:First>
          </b:Person>
        </b:NameList>
      </b:Author>
    </b:Author>
    <b:RefOrder>10</b:RefOrder>
  </b:Source>
  <b:Source>
    <b:Tag>Vol08</b:Tag>
    <b:SourceType>Book</b:SourceType>
    <b:Guid>{619670E8-8BC6-4854-856C-111669639BC3}</b:Guid>
    <b:Title>Environmental Accounting</b:Title>
    <b:Year>2008</b:Year>
    <b:City>Norderstedt Germany</b:City>
    <b:Publisher>GRIN Verlag</b:Publisher>
    <b:Author>
      <b:Author>
        <b:NameList>
          <b:Person>
            <b:Last>Volosin</b:Last>
            <b:First>E</b:First>
          </b:Person>
        </b:NameList>
      </b:Author>
    </b:Author>
    <b:RefOrder>11</b:RefOrder>
  </b:Source>
  <b:Source>
    <b:Tag>Aro10</b:Tag>
    <b:SourceType>Book</b:SourceType>
    <b:Guid>{DD323575-D58E-49FB-AB4E-0594C1CF6288}</b:Guid>
    <b:Title>Handbook of Environmental Accounting</b:Title>
    <b:Year>2010</b:Year>
    <b:City>Northhampton, Massachusetts</b:City>
    <b:Publisher>Edward Elgar Publishing, Inc</b:Publisher>
    <b:Author>
      <b:Author>
        <b:NameList>
          <b:Person>
            <b:Last>Aronson</b:Last>
            <b:First>T</b:First>
          </b:Person>
          <b:Person>
            <b:Last>Lofgren</b:Last>
            <b:First>K.G.</b:First>
          </b:Person>
        </b:NameList>
      </b:Author>
    </b:Author>
    <b:RefOrder>12</b:RefOrder>
  </b:Source>
  <b:Source>
    <b:Tag>Yul18</b:Tag>
    <b:SourceType>JournalArticle</b:SourceType>
    <b:Guid>{04F65615-CE7F-41E1-96E2-1C2C4609354D}</b:Guid>
    <b:Author>
      <b:Author>
        <b:NameList>
          <b:Person>
            <b:Last>Yulianthi</b:Last>
            <b:First>Ayu</b:First>
            <b:Middle>Dwi</b:Middle>
          </b:Person>
          <b:Person>
            <b:Last>Komala S</b:Last>
            <b:Middle>Mas Krisna</b:Middle>
            <b:First>I Gst. Ag.</b:First>
          </b:Person>
          <b:Person>
            <b:Last>Sudhana</b:Last>
            <b:First>I G P Fajar Pranadi </b:First>
          </b:Person>
        </b:NameList>
      </b:Author>
    </b:Author>
    <b:Title>Model Penerapan Akuntansi Lingkungan Sebagai Bentuk Tanggung Jawab Perusahaan di Era Green Tourism Accounting</b:Title>
    <b:JournalName>JURNAL BISNIS DAN KEWIRAUSAHAAN</b:JournalName>
    <b:Year>2018</b:Year>
    <b:Pages>160-168</b:Pages>
    <b:RefOrder>13</b:RefOrder>
  </b:Source>
  <b:Source>
    <b:Tag>Adi12</b:Tag>
    <b:SourceType>JournalArticle</b:SourceType>
    <b:Guid>{4DFAA378-B4C0-416B-9005-BD4B5484C719}</b:Guid>
    <b:Title>PENGARUH ENVIRONMENTAL PERFORMANCE DAN ENVIRONMENTAL DISCLOSURE TERHADAP ECONOMIC PERFORMANCE PADA PERUSAHAAN PERTAMBANGAN DAN PEMEGANG HPH/HPHTI YANG TERDAFTAR DI BEI</b:Title>
    <b:JournalName>KAJIAN PENDIDIKAN AKUNTANSI INDONESIA</b:JournalName>
    <b:Year>2012</b:Year>
    <b:Author>
      <b:Author>
        <b:NameList>
          <b:Person>
            <b:Last>Wibisono</b:Last>
            <b:First>Adi</b:First>
            <b:Middle>Gunawan</b:Middle>
          </b:Person>
        </b:NameList>
      </b:Author>
    </b:Author>
    <b:RefOrder>14</b:RefOrder>
  </b:Source>
  <b:Source>
    <b:Tag>Izz16</b:Tag>
    <b:SourceType>JournalArticle</b:SourceType>
    <b:Guid>{32DB838C-4393-4E37-BD7C-2D90DF44B9AC}</b:Guid>
    <b:Author>
      <b:Author>
        <b:NameList>
          <b:Person>
            <b:Last>Millati</b:Last>
            <b:First>Izzato</b:First>
          </b:Person>
        </b:NameList>
      </b:Author>
    </b:Author>
    <b:Title>AKUNTANSI LINGKUNGAN SEBAGAI STRATEGI PENGELOLAAN LINGKUNGAN DAERAH WISATA GUNUNG IJEN KABUPATEN BANYUWANGI</b:Title>
    <b:JournalName>Jurnal Riset Akuntansi dan Bisnis Airlangga</b:JournalName>
    <b:Year>2016</b:Year>
    <b:Pages>85-96</b:Pages>
    <b:RefOrder>15</b:RefOrder>
  </b:Source>
</b:Sources>
</file>

<file path=customXml/itemProps1.xml><?xml version="1.0" encoding="utf-8"?>
<ds:datastoreItem xmlns:ds="http://schemas.openxmlformats.org/officeDocument/2006/customXml" ds:itemID="{912CD308-DD37-4E71-A75D-91CAB454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Rini Agustin</cp:lastModifiedBy>
  <cp:revision>10</cp:revision>
  <cp:lastPrinted>2022-03-29T02:24:00Z</cp:lastPrinted>
  <dcterms:created xsi:type="dcterms:W3CDTF">2023-04-01T04:08:00Z</dcterms:created>
  <dcterms:modified xsi:type="dcterms:W3CDTF">2023-04-01T04:37:00Z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74b4320d-0b08-3fcd-b94e-2f2040e5f54c</vt:lpwstr>
  </property>
  <property fmtid="{D5CDD505-2E9C-101B-9397-08002B2CF9AE}" pid="4" name="Mendeley Citation Style_1">
    <vt:lpwstr>http://www.zotero.org/styles/vancouver</vt:lpwstr>
  </property>
</Properties>
</file>