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3A" w14:textId="68BB6DAA" w:rsidR="00766507" w:rsidRPr="00277220" w:rsidRDefault="00AD1672" w:rsidP="00FC52E1">
      <w:pPr>
        <w:widowControl w:val="0"/>
        <w:pBdr>
          <w:top w:val="nil"/>
          <w:left w:val="nil"/>
          <w:bottom w:val="nil"/>
          <w:right w:val="nil"/>
          <w:between w:val="nil"/>
        </w:pBdr>
        <w:spacing w:before="31" w:line="240" w:lineRule="auto"/>
        <w:ind w:left="1440" w:right="26" w:firstLine="720"/>
        <w:rPr>
          <w:rFonts w:ascii="Times New Roman" w:eastAsia="Times" w:hAnsi="Times New Roman" w:cs="Times New Roman"/>
          <w:color w:val="000000"/>
          <w:sz w:val="24"/>
          <w:szCs w:val="24"/>
        </w:rPr>
      </w:pPr>
      <w:r w:rsidRPr="00277220">
        <w:rPr>
          <w:rFonts w:ascii="Times New Roman" w:eastAsia="Times" w:hAnsi="Times New Roman" w:cs="Times New Roman"/>
          <w:color w:val="000000"/>
          <w:sz w:val="24"/>
          <w:szCs w:val="24"/>
        </w:rPr>
        <w:t>Jurnal Ilmiah Mahasiswa Agroinfo Galuh</w:t>
      </w:r>
    </w:p>
    <w:p w14:paraId="5AC9070D" w14:textId="2543B88B" w:rsidR="00AD1672" w:rsidRPr="00277220" w:rsidRDefault="00AD1672" w:rsidP="00FC52E1">
      <w:pPr>
        <w:widowControl w:val="0"/>
        <w:pBdr>
          <w:top w:val="nil"/>
          <w:left w:val="nil"/>
          <w:bottom w:val="nil"/>
          <w:right w:val="nil"/>
          <w:between w:val="nil"/>
        </w:pBdr>
        <w:spacing w:line="240" w:lineRule="auto"/>
        <w:ind w:left="2160"/>
        <w:rPr>
          <w:rFonts w:ascii="Times New Roman" w:eastAsia="Times" w:hAnsi="Times New Roman" w:cs="Times New Roman"/>
          <w:color w:val="000000"/>
          <w:sz w:val="24"/>
          <w:szCs w:val="24"/>
        </w:rPr>
      </w:pPr>
      <w:r w:rsidRPr="00277220">
        <w:rPr>
          <w:rFonts w:ascii="Times New Roman" w:eastAsia="Times" w:hAnsi="Times New Roman" w:cs="Times New Roman"/>
          <w:color w:val="000000"/>
          <w:sz w:val="24"/>
          <w:szCs w:val="24"/>
        </w:rPr>
        <w:t xml:space="preserve">Volume, Nomor, Bulan, </w:t>
      </w:r>
      <w:proofErr w:type="gramStart"/>
      <w:r w:rsidRPr="00277220">
        <w:rPr>
          <w:rFonts w:ascii="Times New Roman" w:eastAsia="Times" w:hAnsi="Times New Roman" w:cs="Times New Roman"/>
          <w:color w:val="000000"/>
          <w:sz w:val="24"/>
          <w:szCs w:val="24"/>
        </w:rPr>
        <w:t>Tahun :</w:t>
      </w:r>
      <w:proofErr w:type="gramEnd"/>
      <w:r w:rsidRPr="00277220">
        <w:rPr>
          <w:rFonts w:ascii="Times New Roman" w:eastAsia="Times" w:hAnsi="Times New Roman" w:cs="Times New Roman"/>
          <w:color w:val="000000"/>
          <w:sz w:val="24"/>
          <w:szCs w:val="24"/>
        </w:rPr>
        <w:t xml:space="preserve"> Halaman</w:t>
      </w:r>
    </w:p>
    <w:p w14:paraId="796B0F83" w14:textId="77777777" w:rsidR="00AD1672" w:rsidRPr="00277220" w:rsidRDefault="00AD1672" w:rsidP="00277220">
      <w:pPr>
        <w:widowControl w:val="0"/>
        <w:pBdr>
          <w:top w:val="nil"/>
          <w:left w:val="nil"/>
          <w:bottom w:val="nil"/>
          <w:right w:val="nil"/>
          <w:between w:val="nil"/>
        </w:pBdr>
        <w:spacing w:before="31" w:line="360" w:lineRule="auto"/>
        <w:ind w:right="26"/>
        <w:jc w:val="center"/>
        <w:rPr>
          <w:rFonts w:ascii="Times New Roman" w:eastAsia="Times" w:hAnsi="Times New Roman" w:cs="Times New Roman"/>
          <w:color w:val="000000"/>
          <w:sz w:val="24"/>
          <w:szCs w:val="24"/>
        </w:rPr>
      </w:pPr>
    </w:p>
    <w:p w14:paraId="49E917E7" w14:textId="23937575" w:rsidR="00AD1672" w:rsidRPr="00277220" w:rsidRDefault="00277220" w:rsidP="00D140F5">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r w:rsidRPr="00277220">
        <w:rPr>
          <w:rFonts w:ascii="Times New Roman" w:eastAsia="Times" w:hAnsi="Times New Roman" w:cs="Times New Roman"/>
          <w:b/>
          <w:color w:val="000000"/>
          <w:sz w:val="24"/>
          <w:szCs w:val="24"/>
        </w:rPr>
        <w:t>ANALISIS PENGEMBANGAN AGROINDUSTRI GULA AREN DI KECAMATAN RAMBAH SAMO KABUPATEN ROKAN HULU</w:t>
      </w:r>
    </w:p>
    <w:p w14:paraId="0E46DBD4" w14:textId="77777777" w:rsidR="00AD1672" w:rsidRPr="00277220" w:rsidRDefault="00AD1672" w:rsidP="00D140F5">
      <w:pPr>
        <w:widowControl w:val="0"/>
        <w:pBdr>
          <w:top w:val="nil"/>
          <w:left w:val="nil"/>
          <w:bottom w:val="nil"/>
          <w:right w:val="nil"/>
          <w:between w:val="nil"/>
        </w:pBdr>
        <w:spacing w:line="240" w:lineRule="auto"/>
        <w:jc w:val="center"/>
        <w:rPr>
          <w:rFonts w:ascii="Times New Roman" w:eastAsia="Times" w:hAnsi="Times New Roman" w:cs="Times New Roman"/>
          <w:b/>
          <w:color w:val="000000"/>
          <w:sz w:val="24"/>
          <w:szCs w:val="24"/>
        </w:rPr>
      </w:pPr>
    </w:p>
    <w:p w14:paraId="4F6BFE80" w14:textId="124B128D" w:rsidR="00AD1672" w:rsidRDefault="00277220" w:rsidP="00D140F5">
      <w:pPr>
        <w:widowControl w:val="0"/>
        <w:pBdr>
          <w:top w:val="nil"/>
          <w:left w:val="nil"/>
          <w:bottom w:val="nil"/>
          <w:right w:val="nil"/>
          <w:between w:val="nil"/>
        </w:pBdr>
        <w:spacing w:line="240" w:lineRule="auto"/>
        <w:jc w:val="center"/>
        <w:rPr>
          <w:rFonts w:ascii="Times New Roman" w:eastAsia="Times" w:hAnsi="Times New Roman" w:cs="Times New Roman"/>
          <w:b/>
          <w:i/>
          <w:color w:val="000000"/>
          <w:sz w:val="24"/>
          <w:szCs w:val="24"/>
          <w:lang w:val="id-ID"/>
        </w:rPr>
      </w:pPr>
      <w:r w:rsidRPr="00277220">
        <w:rPr>
          <w:rFonts w:ascii="Times New Roman" w:eastAsia="Times" w:hAnsi="Times New Roman" w:cs="Times New Roman"/>
          <w:b/>
          <w:i/>
          <w:color w:val="000000"/>
          <w:sz w:val="24"/>
          <w:szCs w:val="24"/>
        </w:rPr>
        <w:t>ANALYSIS OF DEVELOPMENT PALM SUGAR AGROINDUSTRY IN RAMBAH SAMO SUBDISTRICT, ROKAN HULU DISTRICT</w:t>
      </w:r>
    </w:p>
    <w:p w14:paraId="6648C1F9" w14:textId="77777777" w:rsidR="00D140F5" w:rsidRPr="00D140F5" w:rsidRDefault="00D140F5" w:rsidP="00D140F5">
      <w:pPr>
        <w:widowControl w:val="0"/>
        <w:pBdr>
          <w:top w:val="nil"/>
          <w:left w:val="nil"/>
          <w:bottom w:val="nil"/>
          <w:right w:val="nil"/>
          <w:between w:val="nil"/>
        </w:pBdr>
        <w:spacing w:line="240" w:lineRule="auto"/>
        <w:jc w:val="center"/>
        <w:rPr>
          <w:rFonts w:ascii="Times New Roman" w:eastAsia="Times" w:hAnsi="Times New Roman" w:cs="Times New Roman"/>
          <w:b/>
          <w:i/>
          <w:color w:val="000000"/>
          <w:sz w:val="24"/>
          <w:szCs w:val="24"/>
          <w:lang w:val="id-ID"/>
        </w:rPr>
      </w:pPr>
    </w:p>
    <w:p w14:paraId="7D0F4DF6" w14:textId="384B2A4A" w:rsidR="00AD1672" w:rsidRDefault="00AD1672" w:rsidP="00D140F5">
      <w:pPr>
        <w:widowControl w:val="0"/>
        <w:pBdr>
          <w:top w:val="nil"/>
          <w:left w:val="nil"/>
          <w:bottom w:val="nil"/>
          <w:right w:val="nil"/>
          <w:between w:val="nil"/>
        </w:pBdr>
        <w:spacing w:line="240" w:lineRule="auto"/>
        <w:ind w:left="1159"/>
        <w:rPr>
          <w:rFonts w:ascii="Times New Roman" w:eastAsia="Times" w:hAnsi="Times New Roman" w:cs="Times New Roman"/>
          <w:b/>
          <w:color w:val="000000"/>
          <w:sz w:val="24"/>
          <w:szCs w:val="24"/>
          <w:lang w:val="id-ID"/>
        </w:rPr>
      </w:pPr>
      <w:r w:rsidRPr="00277220">
        <w:rPr>
          <w:rFonts w:ascii="Times New Roman" w:eastAsia="Times" w:hAnsi="Times New Roman" w:cs="Times New Roman"/>
          <w:b/>
          <w:color w:val="000000"/>
          <w:sz w:val="24"/>
          <w:szCs w:val="24"/>
        </w:rPr>
        <w:t>SRI HERLINA</w:t>
      </w:r>
      <w:r w:rsidRPr="00277220">
        <w:rPr>
          <w:rFonts w:ascii="Times New Roman" w:eastAsia="Times" w:hAnsi="Times New Roman" w:cs="Times New Roman"/>
          <w:b/>
          <w:color w:val="000000"/>
          <w:sz w:val="24"/>
          <w:szCs w:val="24"/>
          <w:vertAlign w:val="superscript"/>
        </w:rPr>
        <w:t>1</w:t>
      </w:r>
      <w:r w:rsidRPr="00277220">
        <w:rPr>
          <w:rFonts w:ascii="Times New Roman" w:eastAsia="Times" w:hAnsi="Times New Roman" w:cs="Times New Roman"/>
          <w:b/>
          <w:color w:val="000000"/>
          <w:sz w:val="24"/>
          <w:szCs w:val="24"/>
        </w:rPr>
        <w:t>, EVY MAHARANI</w:t>
      </w:r>
      <w:r w:rsidRPr="00277220">
        <w:rPr>
          <w:rFonts w:ascii="Times New Roman" w:eastAsia="Times" w:hAnsi="Times New Roman" w:cs="Times New Roman"/>
          <w:b/>
          <w:color w:val="000000"/>
          <w:sz w:val="24"/>
          <w:szCs w:val="24"/>
          <w:vertAlign w:val="superscript"/>
        </w:rPr>
        <w:t>2</w:t>
      </w:r>
      <w:r w:rsidRPr="00277220">
        <w:rPr>
          <w:rFonts w:ascii="Times New Roman" w:eastAsia="Times" w:hAnsi="Times New Roman" w:cs="Times New Roman"/>
          <w:b/>
          <w:color w:val="000000"/>
          <w:sz w:val="24"/>
          <w:szCs w:val="24"/>
        </w:rPr>
        <w:t>, SHOREA KHASWARINA</w:t>
      </w:r>
      <w:r w:rsidRPr="00277220">
        <w:rPr>
          <w:rFonts w:ascii="Times New Roman" w:eastAsia="Times" w:hAnsi="Times New Roman" w:cs="Times New Roman"/>
          <w:b/>
          <w:color w:val="000000"/>
          <w:sz w:val="24"/>
          <w:szCs w:val="24"/>
          <w:vertAlign w:val="superscript"/>
        </w:rPr>
        <w:t>3</w:t>
      </w:r>
      <w:r w:rsidRPr="00277220">
        <w:rPr>
          <w:rFonts w:ascii="Times New Roman" w:eastAsia="Times" w:hAnsi="Times New Roman" w:cs="Times New Roman"/>
          <w:b/>
          <w:color w:val="000000"/>
          <w:sz w:val="24"/>
          <w:szCs w:val="24"/>
        </w:rPr>
        <w:t xml:space="preserve"> </w:t>
      </w:r>
    </w:p>
    <w:p w14:paraId="10465B01" w14:textId="77777777" w:rsidR="00D140F5" w:rsidRPr="00D140F5" w:rsidRDefault="00D140F5" w:rsidP="00D140F5">
      <w:pPr>
        <w:widowControl w:val="0"/>
        <w:pBdr>
          <w:top w:val="nil"/>
          <w:left w:val="nil"/>
          <w:bottom w:val="nil"/>
          <w:right w:val="nil"/>
          <w:between w:val="nil"/>
        </w:pBdr>
        <w:spacing w:line="240" w:lineRule="auto"/>
        <w:ind w:left="1159"/>
        <w:rPr>
          <w:rFonts w:ascii="Times New Roman" w:eastAsia="Times" w:hAnsi="Times New Roman" w:cs="Times New Roman"/>
          <w:b/>
          <w:color w:val="000000"/>
          <w:sz w:val="24"/>
          <w:szCs w:val="24"/>
          <w:lang w:val="id-ID"/>
        </w:rPr>
      </w:pPr>
    </w:p>
    <w:p w14:paraId="4F2ED1EC" w14:textId="77777777" w:rsidR="00AD1672" w:rsidRPr="00277220" w:rsidRDefault="00AD1672" w:rsidP="00D140F5">
      <w:pPr>
        <w:widowControl w:val="0"/>
        <w:pBdr>
          <w:top w:val="nil"/>
          <w:left w:val="nil"/>
          <w:bottom w:val="nil"/>
          <w:right w:val="nil"/>
          <w:between w:val="nil"/>
        </w:pBdr>
        <w:spacing w:line="240" w:lineRule="auto"/>
        <w:ind w:left="741" w:right="820"/>
        <w:jc w:val="center"/>
        <w:rPr>
          <w:rFonts w:ascii="Times New Roman" w:eastAsia="Times" w:hAnsi="Times New Roman" w:cs="Times New Roman"/>
          <w:color w:val="000000"/>
          <w:sz w:val="24"/>
          <w:szCs w:val="24"/>
        </w:rPr>
      </w:pPr>
      <w:r w:rsidRPr="00277220">
        <w:rPr>
          <w:rFonts w:ascii="Times New Roman" w:eastAsia="Times" w:hAnsi="Times New Roman" w:cs="Times New Roman"/>
          <w:color w:val="000000"/>
          <w:sz w:val="24"/>
          <w:szCs w:val="24"/>
        </w:rPr>
        <w:t>Fakultas Pertanian, Universitas Riau</w:t>
      </w:r>
    </w:p>
    <w:p w14:paraId="523838CE" w14:textId="77777777" w:rsidR="00AD1672" w:rsidRPr="00277220" w:rsidRDefault="00FC52E1" w:rsidP="00D140F5">
      <w:pPr>
        <w:widowControl w:val="0"/>
        <w:pBdr>
          <w:top w:val="nil"/>
          <w:left w:val="nil"/>
          <w:bottom w:val="nil"/>
          <w:right w:val="nil"/>
          <w:between w:val="nil"/>
        </w:pBdr>
        <w:spacing w:before="6" w:line="240" w:lineRule="auto"/>
        <w:ind w:left="741" w:right="820"/>
        <w:jc w:val="center"/>
        <w:rPr>
          <w:rFonts w:ascii="Times New Roman" w:eastAsia="Times" w:hAnsi="Times New Roman" w:cs="Times New Roman"/>
          <w:color w:val="000000"/>
          <w:sz w:val="24"/>
          <w:szCs w:val="24"/>
        </w:rPr>
      </w:pPr>
      <w:hyperlink r:id="rId6" w:history="1">
        <w:r w:rsidR="00AD1672" w:rsidRPr="00277220">
          <w:rPr>
            <w:rStyle w:val="Hyperlink"/>
            <w:rFonts w:ascii="Times New Roman" w:eastAsia="Times" w:hAnsi="Times New Roman" w:cs="Times New Roman"/>
            <w:sz w:val="24"/>
            <w:szCs w:val="24"/>
          </w:rPr>
          <w:t>Sriherlina1809@gmail.com</w:t>
        </w:r>
      </w:hyperlink>
    </w:p>
    <w:p w14:paraId="51E80A28" w14:textId="77777777" w:rsidR="00AD1672" w:rsidRPr="00277220" w:rsidRDefault="00AD1672" w:rsidP="00D140F5">
      <w:pPr>
        <w:widowControl w:val="0"/>
        <w:pBdr>
          <w:top w:val="nil"/>
          <w:left w:val="nil"/>
          <w:bottom w:val="nil"/>
          <w:right w:val="nil"/>
          <w:between w:val="nil"/>
        </w:pBdr>
        <w:spacing w:before="6" w:line="240" w:lineRule="auto"/>
        <w:ind w:left="741" w:right="820"/>
        <w:jc w:val="center"/>
        <w:rPr>
          <w:rFonts w:ascii="Times New Roman" w:eastAsia="Times" w:hAnsi="Times New Roman" w:cs="Times New Roman"/>
          <w:color w:val="000000"/>
          <w:sz w:val="24"/>
          <w:szCs w:val="24"/>
        </w:rPr>
      </w:pPr>
    </w:p>
    <w:p w14:paraId="4DDA79C5" w14:textId="77777777" w:rsidR="00AD1672" w:rsidRDefault="00AD1672" w:rsidP="00D140F5">
      <w:pPr>
        <w:widowControl w:val="0"/>
        <w:pBdr>
          <w:top w:val="nil"/>
          <w:left w:val="nil"/>
          <w:bottom w:val="nil"/>
          <w:right w:val="nil"/>
          <w:between w:val="nil"/>
        </w:pBdr>
        <w:spacing w:line="240" w:lineRule="auto"/>
        <w:ind w:left="741" w:right="820"/>
        <w:jc w:val="center"/>
        <w:rPr>
          <w:rFonts w:ascii="Times New Roman" w:eastAsia="Times" w:hAnsi="Times New Roman" w:cs="Times New Roman"/>
          <w:b/>
          <w:color w:val="000000"/>
          <w:lang w:val="id-ID"/>
        </w:rPr>
      </w:pPr>
      <w:r w:rsidRPr="00277220">
        <w:rPr>
          <w:rFonts w:ascii="Times New Roman" w:eastAsia="Times" w:hAnsi="Times New Roman" w:cs="Times New Roman"/>
          <w:b/>
          <w:color w:val="000000"/>
        </w:rPr>
        <w:t>ABSTRAK</w:t>
      </w:r>
    </w:p>
    <w:p w14:paraId="446F71C9" w14:textId="77777777" w:rsidR="00D140F5" w:rsidRPr="00D140F5" w:rsidRDefault="00D140F5" w:rsidP="00D140F5">
      <w:pPr>
        <w:widowControl w:val="0"/>
        <w:pBdr>
          <w:top w:val="nil"/>
          <w:left w:val="nil"/>
          <w:bottom w:val="nil"/>
          <w:right w:val="nil"/>
          <w:between w:val="nil"/>
        </w:pBdr>
        <w:spacing w:line="240" w:lineRule="auto"/>
        <w:ind w:left="741" w:right="820"/>
        <w:jc w:val="center"/>
        <w:rPr>
          <w:rFonts w:ascii="Times New Roman" w:eastAsia="Times" w:hAnsi="Times New Roman" w:cs="Times New Roman"/>
          <w:b/>
          <w:color w:val="000000"/>
          <w:lang w:val="id-ID"/>
        </w:rPr>
      </w:pPr>
    </w:p>
    <w:p w14:paraId="1B734166" w14:textId="4FD735E8" w:rsidR="00D140F5" w:rsidRDefault="00AD1672" w:rsidP="00D140F5">
      <w:pPr>
        <w:widowControl w:val="0"/>
        <w:pBdr>
          <w:top w:val="nil"/>
          <w:left w:val="nil"/>
          <w:bottom w:val="nil"/>
          <w:right w:val="nil"/>
          <w:between w:val="nil"/>
        </w:pBdr>
        <w:spacing w:line="240" w:lineRule="auto"/>
        <w:ind w:right="38"/>
        <w:jc w:val="both"/>
        <w:rPr>
          <w:rFonts w:ascii="Times New Roman" w:eastAsia="Times" w:hAnsi="Times New Roman" w:cs="Times New Roman"/>
          <w:color w:val="000000"/>
          <w:lang w:val="id-ID"/>
        </w:rPr>
      </w:pPr>
      <w:proofErr w:type="gramStart"/>
      <w:r w:rsidRPr="00277220">
        <w:rPr>
          <w:rFonts w:ascii="Times New Roman" w:eastAsia="Times" w:hAnsi="Times New Roman" w:cs="Times New Roman"/>
          <w:color w:val="000000"/>
        </w:rPr>
        <w:t>Aren (</w:t>
      </w:r>
      <w:r w:rsidRPr="00277220">
        <w:rPr>
          <w:rFonts w:ascii="Times New Roman" w:eastAsia="Times" w:hAnsi="Times New Roman" w:cs="Times New Roman"/>
          <w:i/>
          <w:color w:val="000000"/>
        </w:rPr>
        <w:t>Arenga Pinnata Merr</w:t>
      </w:r>
      <w:r w:rsidRPr="00277220">
        <w:rPr>
          <w:rFonts w:ascii="Times New Roman" w:eastAsia="Times" w:hAnsi="Times New Roman" w:cs="Times New Roman"/>
          <w:color w:val="000000"/>
        </w:rPr>
        <w:t>) merupakan salah satu jenis tanaman yang seluruh bagian dari tanaman aren bisa di manfaatkan.</w:t>
      </w:r>
      <w:proofErr w:type="gramEnd"/>
      <w:r w:rsidRPr="00277220">
        <w:rPr>
          <w:rFonts w:ascii="Times New Roman" w:eastAsia="Times" w:hAnsi="Times New Roman" w:cs="Times New Roman"/>
          <w:color w:val="000000"/>
        </w:rPr>
        <w:t xml:space="preserve"> </w:t>
      </w:r>
      <w:proofErr w:type="gramStart"/>
      <w:r w:rsidRPr="00277220">
        <w:rPr>
          <w:rFonts w:ascii="Times New Roman" w:eastAsia="Times" w:hAnsi="Times New Roman" w:cs="Times New Roman"/>
          <w:color w:val="000000"/>
        </w:rPr>
        <w:t>Hasil produk dari aren yang biasanya digunakan yaitu nira yang dapat diproduksi menjadi gula aren.</w:t>
      </w:r>
      <w:proofErr w:type="gramEnd"/>
      <w:r w:rsidRPr="00277220">
        <w:rPr>
          <w:rFonts w:ascii="Times New Roman" w:eastAsia="Times" w:hAnsi="Times New Roman" w:cs="Times New Roman"/>
          <w:color w:val="000000"/>
        </w:rPr>
        <w:t xml:space="preserve"> </w:t>
      </w:r>
      <w:proofErr w:type="gramStart"/>
      <w:r w:rsidRPr="00277220">
        <w:rPr>
          <w:rFonts w:ascii="Times New Roman" w:eastAsia="Times" w:hAnsi="Times New Roman" w:cs="Times New Roman"/>
          <w:color w:val="000000"/>
        </w:rPr>
        <w:t>Penelitian ini memiliki tujuan untuk mengidentifikasi faktor internal dan faktor eksternal agroindustri gula aren serta merumuskan alternatif strategi pengembangan terbaik.</w:t>
      </w:r>
      <w:proofErr w:type="gramEnd"/>
      <w:r w:rsidRPr="00277220">
        <w:rPr>
          <w:rFonts w:ascii="Times New Roman" w:eastAsia="Times" w:hAnsi="Times New Roman" w:cs="Times New Roman"/>
          <w:color w:val="000000"/>
        </w:rPr>
        <w:t xml:space="preserve"> </w:t>
      </w:r>
      <w:proofErr w:type="gramStart"/>
      <w:r w:rsidRPr="00277220">
        <w:rPr>
          <w:rFonts w:ascii="Times New Roman" w:eastAsia="Times" w:hAnsi="Times New Roman" w:cs="Times New Roman"/>
          <w:color w:val="000000"/>
        </w:rPr>
        <w:t>Penelitian ini dilakukan di dengan menggunakan metode survei pada November 2021.</w:t>
      </w:r>
      <w:proofErr w:type="gramEnd"/>
      <w:r w:rsidRPr="00277220">
        <w:rPr>
          <w:rFonts w:ascii="Times New Roman" w:eastAsia="Times" w:hAnsi="Times New Roman" w:cs="Times New Roman"/>
          <w:color w:val="000000"/>
        </w:rPr>
        <w:t xml:space="preserve"> </w:t>
      </w:r>
      <w:proofErr w:type="gramStart"/>
      <w:r w:rsidRPr="00277220">
        <w:rPr>
          <w:rFonts w:ascii="Times New Roman" w:eastAsia="Times" w:hAnsi="Times New Roman" w:cs="Times New Roman"/>
          <w:color w:val="000000"/>
        </w:rPr>
        <w:t>Responden penelitian sebanyak 5 orang pengrajin gula aren menggunakan metode pengambilan responden secara sensus.</w:t>
      </w:r>
      <w:proofErr w:type="gramEnd"/>
      <w:r w:rsidRPr="00277220">
        <w:rPr>
          <w:rFonts w:ascii="Times New Roman" w:eastAsia="Times" w:hAnsi="Times New Roman" w:cs="Times New Roman"/>
          <w:color w:val="000000"/>
        </w:rPr>
        <w:t xml:space="preserve"> </w:t>
      </w:r>
      <w:proofErr w:type="gramStart"/>
      <w:r w:rsidRPr="00277220">
        <w:rPr>
          <w:rFonts w:ascii="Times New Roman" w:eastAsia="Times" w:hAnsi="Times New Roman" w:cs="Times New Roman"/>
          <w:color w:val="000000"/>
        </w:rPr>
        <w:t>Analisis data yang digunakan yaitu menggunkan metode analisis deskriptif.</w:t>
      </w:r>
      <w:proofErr w:type="gramEnd"/>
      <w:r w:rsidRPr="00277220">
        <w:rPr>
          <w:rFonts w:ascii="Times New Roman" w:eastAsia="Times" w:hAnsi="Times New Roman" w:cs="Times New Roman"/>
          <w:color w:val="000000"/>
        </w:rPr>
        <w:t xml:space="preserve"> </w:t>
      </w:r>
      <w:proofErr w:type="gramStart"/>
      <w:r w:rsidRPr="00277220">
        <w:rPr>
          <w:rFonts w:ascii="Times New Roman" w:eastAsia="Times" w:hAnsi="Times New Roman" w:cs="Times New Roman"/>
          <w:color w:val="000000"/>
        </w:rPr>
        <w:t>Teknik pengolahan data menggunakan analisis deskriptif, SWOT dan AHP.</w:t>
      </w:r>
      <w:proofErr w:type="gramEnd"/>
      <w:r w:rsidRPr="00277220">
        <w:rPr>
          <w:rFonts w:ascii="Times New Roman" w:eastAsia="Times" w:hAnsi="Times New Roman" w:cs="Times New Roman"/>
          <w:color w:val="000000"/>
        </w:rPr>
        <w:t xml:space="preserve"> </w:t>
      </w:r>
      <w:proofErr w:type="gramStart"/>
      <w:r w:rsidRPr="00277220">
        <w:rPr>
          <w:rFonts w:ascii="Times New Roman" w:eastAsia="Times" w:hAnsi="Times New Roman" w:cs="Times New Roman"/>
          <w:color w:val="000000"/>
        </w:rPr>
        <w:t>Hasil alternatif prioritas strategi pengembangan gula aren terbaik yaitu menjaga kualitas dan harga demi menjaga loyalitas konsumen (0,172) dan melakukan budidaya aren agar dapat meningkatkan produksi (0,166).</w:t>
      </w:r>
      <w:proofErr w:type="gramEnd"/>
      <w:r w:rsidRPr="00277220">
        <w:rPr>
          <w:rFonts w:ascii="Times New Roman" w:eastAsia="Times" w:hAnsi="Times New Roman" w:cs="Times New Roman"/>
          <w:color w:val="000000"/>
        </w:rPr>
        <w:t xml:space="preserve"> Permasalahan yang dihadapi oleh pengrajin di Kecamatan Rambah Samo yaitu: 1) proses produksi gula aren cukup lama. 2) </w:t>
      </w:r>
      <w:proofErr w:type="gramStart"/>
      <w:r w:rsidRPr="00277220">
        <w:rPr>
          <w:rFonts w:ascii="Times New Roman" w:eastAsia="Times" w:hAnsi="Times New Roman" w:cs="Times New Roman"/>
          <w:color w:val="000000"/>
        </w:rPr>
        <w:t>ketersediaan</w:t>
      </w:r>
      <w:proofErr w:type="gramEnd"/>
      <w:r w:rsidRPr="00277220">
        <w:rPr>
          <w:rFonts w:ascii="Times New Roman" w:eastAsia="Times" w:hAnsi="Times New Roman" w:cs="Times New Roman"/>
          <w:color w:val="000000"/>
        </w:rPr>
        <w:t xml:space="preserve"> bahan baku yang sedikit. 3) </w:t>
      </w:r>
      <w:proofErr w:type="gramStart"/>
      <w:r w:rsidRPr="00277220">
        <w:rPr>
          <w:rFonts w:ascii="Times New Roman" w:eastAsia="Times" w:hAnsi="Times New Roman" w:cs="Times New Roman"/>
          <w:color w:val="000000"/>
        </w:rPr>
        <w:t>belum</w:t>
      </w:r>
      <w:proofErr w:type="gramEnd"/>
      <w:r w:rsidRPr="00277220">
        <w:rPr>
          <w:rFonts w:ascii="Times New Roman" w:eastAsia="Times" w:hAnsi="Times New Roman" w:cs="Times New Roman"/>
          <w:color w:val="000000"/>
        </w:rPr>
        <w:t xml:space="preserve"> mampu memenuhi semua permintaan pasar.</w:t>
      </w:r>
    </w:p>
    <w:p w14:paraId="0E3BEE1C" w14:textId="77777777" w:rsidR="00D140F5" w:rsidRPr="00D140F5" w:rsidRDefault="00D140F5" w:rsidP="00D140F5">
      <w:pPr>
        <w:widowControl w:val="0"/>
        <w:pBdr>
          <w:top w:val="nil"/>
          <w:left w:val="nil"/>
          <w:bottom w:val="nil"/>
          <w:right w:val="nil"/>
          <w:between w:val="nil"/>
        </w:pBdr>
        <w:spacing w:line="240" w:lineRule="auto"/>
        <w:ind w:right="38"/>
        <w:jc w:val="both"/>
        <w:rPr>
          <w:rFonts w:ascii="Times New Roman" w:eastAsia="Times" w:hAnsi="Times New Roman" w:cs="Times New Roman"/>
          <w:color w:val="000000"/>
          <w:lang w:val="id-ID"/>
        </w:rPr>
      </w:pPr>
    </w:p>
    <w:p w14:paraId="400CE2C0" w14:textId="7D4B435C" w:rsidR="00D140F5" w:rsidRDefault="00AD1672" w:rsidP="00D140F5">
      <w:pPr>
        <w:widowControl w:val="0"/>
        <w:pBdr>
          <w:top w:val="nil"/>
          <w:left w:val="nil"/>
          <w:bottom w:val="nil"/>
          <w:right w:val="nil"/>
          <w:between w:val="nil"/>
        </w:pBdr>
        <w:spacing w:line="240" w:lineRule="auto"/>
        <w:ind w:left="1298" w:right="38" w:hanging="1280"/>
        <w:rPr>
          <w:rFonts w:ascii="Times New Roman" w:eastAsia="Times" w:hAnsi="Times New Roman" w:cs="Times New Roman"/>
          <w:color w:val="000000"/>
          <w:lang w:val="id-ID"/>
        </w:rPr>
      </w:pPr>
      <w:r w:rsidRPr="00277220">
        <w:rPr>
          <w:rFonts w:ascii="Times New Roman" w:eastAsia="Times" w:hAnsi="Times New Roman" w:cs="Times New Roman"/>
          <w:b/>
          <w:color w:val="000000"/>
        </w:rPr>
        <w:t xml:space="preserve">Kata </w:t>
      </w:r>
      <w:proofErr w:type="gramStart"/>
      <w:r w:rsidRPr="00277220">
        <w:rPr>
          <w:rFonts w:ascii="Times New Roman" w:eastAsia="Times" w:hAnsi="Times New Roman" w:cs="Times New Roman"/>
          <w:b/>
          <w:color w:val="000000"/>
        </w:rPr>
        <w:t>Kunci :</w:t>
      </w:r>
      <w:proofErr w:type="gramEnd"/>
      <w:r w:rsidRPr="00277220">
        <w:rPr>
          <w:rFonts w:ascii="Times New Roman" w:eastAsia="Times" w:hAnsi="Times New Roman" w:cs="Times New Roman"/>
          <w:b/>
          <w:color w:val="000000"/>
        </w:rPr>
        <w:t xml:space="preserve"> </w:t>
      </w:r>
      <w:r w:rsidRPr="00277220">
        <w:rPr>
          <w:rFonts w:ascii="Times New Roman" w:eastAsia="Times" w:hAnsi="Times New Roman" w:cs="Times New Roman"/>
          <w:color w:val="000000"/>
        </w:rPr>
        <w:t>Gula Aren; SWOT; AHP.</w:t>
      </w:r>
    </w:p>
    <w:p w14:paraId="2FA0AA04" w14:textId="77777777" w:rsidR="00D140F5" w:rsidRPr="00D140F5" w:rsidRDefault="00D140F5" w:rsidP="00D140F5">
      <w:pPr>
        <w:widowControl w:val="0"/>
        <w:pBdr>
          <w:top w:val="nil"/>
          <w:left w:val="nil"/>
          <w:bottom w:val="nil"/>
          <w:right w:val="nil"/>
          <w:between w:val="nil"/>
        </w:pBdr>
        <w:spacing w:line="240" w:lineRule="auto"/>
        <w:ind w:left="1298" w:right="38" w:hanging="1280"/>
        <w:rPr>
          <w:rFonts w:ascii="Times New Roman" w:eastAsia="Times" w:hAnsi="Times New Roman" w:cs="Times New Roman"/>
          <w:color w:val="000000"/>
          <w:lang w:val="id-ID"/>
        </w:rPr>
      </w:pPr>
    </w:p>
    <w:p w14:paraId="40F655D5" w14:textId="77777777" w:rsidR="00AD1672" w:rsidRDefault="00AD1672" w:rsidP="00D140F5">
      <w:pPr>
        <w:widowControl w:val="0"/>
        <w:pBdr>
          <w:top w:val="nil"/>
          <w:left w:val="nil"/>
          <w:bottom w:val="nil"/>
          <w:right w:val="nil"/>
          <w:between w:val="nil"/>
        </w:pBdr>
        <w:spacing w:line="240" w:lineRule="auto"/>
        <w:ind w:left="1298" w:right="38" w:hanging="1280"/>
        <w:jc w:val="center"/>
        <w:rPr>
          <w:rFonts w:ascii="Times New Roman" w:eastAsia="Times" w:hAnsi="Times New Roman" w:cs="Times New Roman"/>
          <w:b/>
          <w:i/>
          <w:color w:val="000000"/>
          <w:lang w:val="id-ID"/>
        </w:rPr>
      </w:pPr>
      <w:r w:rsidRPr="00277220">
        <w:rPr>
          <w:rFonts w:ascii="Times New Roman" w:eastAsia="Times" w:hAnsi="Times New Roman" w:cs="Times New Roman"/>
          <w:b/>
          <w:i/>
          <w:color w:val="000000"/>
        </w:rPr>
        <w:t>ABSTRACT</w:t>
      </w:r>
    </w:p>
    <w:p w14:paraId="661C08C8" w14:textId="77777777" w:rsidR="00D140F5" w:rsidRPr="00D140F5" w:rsidRDefault="00D140F5" w:rsidP="00D140F5">
      <w:pPr>
        <w:widowControl w:val="0"/>
        <w:pBdr>
          <w:top w:val="nil"/>
          <w:left w:val="nil"/>
          <w:bottom w:val="nil"/>
          <w:right w:val="nil"/>
          <w:between w:val="nil"/>
        </w:pBdr>
        <w:spacing w:line="240" w:lineRule="auto"/>
        <w:ind w:left="1298" w:right="38" w:hanging="1280"/>
        <w:jc w:val="center"/>
        <w:rPr>
          <w:rFonts w:ascii="Times New Roman" w:eastAsia="Times" w:hAnsi="Times New Roman" w:cs="Times New Roman"/>
          <w:color w:val="000000"/>
          <w:lang w:val="id-ID"/>
        </w:rPr>
      </w:pPr>
    </w:p>
    <w:p w14:paraId="4547B44E" w14:textId="77777777" w:rsidR="00AD1672" w:rsidRDefault="00AD1672" w:rsidP="00D140F5">
      <w:pPr>
        <w:widowControl w:val="0"/>
        <w:pBdr>
          <w:top w:val="nil"/>
          <w:left w:val="nil"/>
          <w:bottom w:val="nil"/>
          <w:right w:val="nil"/>
          <w:between w:val="nil"/>
        </w:pBdr>
        <w:spacing w:line="240" w:lineRule="auto"/>
        <w:ind w:left="17"/>
        <w:jc w:val="both"/>
        <w:rPr>
          <w:rFonts w:ascii="Times New Roman" w:eastAsia="Times" w:hAnsi="Times New Roman" w:cs="Times New Roman"/>
          <w:i/>
          <w:color w:val="000000"/>
          <w:lang w:val="id-ID"/>
        </w:rPr>
      </w:pPr>
      <w:r w:rsidRPr="00277220">
        <w:rPr>
          <w:rFonts w:ascii="Times New Roman" w:eastAsia="Times" w:hAnsi="Times New Roman" w:cs="Times New Roman"/>
          <w:i/>
          <w:color w:val="000000"/>
        </w:rPr>
        <w:t xml:space="preserve">Aren (Arenga Pinnata Merr) is one type of plant that all parts of the palm plant can be </w:t>
      </w:r>
      <w:proofErr w:type="gramStart"/>
      <w:r w:rsidRPr="00277220">
        <w:rPr>
          <w:rFonts w:ascii="Times New Roman" w:eastAsia="Times" w:hAnsi="Times New Roman" w:cs="Times New Roman"/>
          <w:i/>
          <w:color w:val="000000"/>
        </w:rPr>
        <w:t>utilized .</w:t>
      </w:r>
      <w:proofErr w:type="gramEnd"/>
      <w:r w:rsidRPr="00277220">
        <w:rPr>
          <w:rFonts w:ascii="Times New Roman" w:eastAsia="Times" w:hAnsi="Times New Roman" w:cs="Times New Roman"/>
          <w:i/>
          <w:color w:val="000000"/>
        </w:rPr>
        <w:t xml:space="preserve"> The product of palm sugar which is usually used is sap which can be produced into palm sugar. This study aims to identify the internal and external factors of palm sugar agroindustry and to formulate the best alternative development strategy. This research was conducted using a survey method in November 2021. </w:t>
      </w:r>
      <w:proofErr w:type="gramStart"/>
      <w:r w:rsidRPr="00277220">
        <w:rPr>
          <w:rFonts w:ascii="Times New Roman" w:eastAsia="Times" w:hAnsi="Times New Roman" w:cs="Times New Roman"/>
          <w:i/>
          <w:color w:val="000000"/>
        </w:rPr>
        <w:t>Research respondents as many a</w:t>
      </w:r>
      <w:bookmarkStart w:id="0" w:name="_GoBack"/>
      <w:bookmarkEnd w:id="0"/>
      <w:r w:rsidRPr="00277220">
        <w:rPr>
          <w:rFonts w:ascii="Times New Roman" w:eastAsia="Times" w:hAnsi="Times New Roman" w:cs="Times New Roman"/>
          <w:i/>
          <w:color w:val="000000"/>
        </w:rPr>
        <w:t>s 5 palm sugar craftsmen using the method of taking respondents by census.</w:t>
      </w:r>
      <w:proofErr w:type="gramEnd"/>
      <w:r w:rsidRPr="00277220">
        <w:rPr>
          <w:rFonts w:ascii="Times New Roman" w:eastAsia="Times" w:hAnsi="Times New Roman" w:cs="Times New Roman"/>
          <w:i/>
          <w:color w:val="000000"/>
        </w:rPr>
        <w:t xml:space="preserve"> The data analysis used is descriptive analysis method. The data processing technique used descriptive analysis, SWOT and AHP. The results of the best alternative priority strategy for palm sugar development are to maintain quality and price in order to maintain consumer loyalty (0.172) and to cultivate palm sugar in order to increase production (0.166). The problems faced by craftsmen in Rambah Samo District are: 1) the palm sugar production process is quite long. 2) </w:t>
      </w:r>
      <w:proofErr w:type="gramStart"/>
      <w:r w:rsidRPr="00277220">
        <w:rPr>
          <w:rFonts w:ascii="Times New Roman" w:eastAsia="Times" w:hAnsi="Times New Roman" w:cs="Times New Roman"/>
          <w:i/>
          <w:color w:val="000000"/>
        </w:rPr>
        <w:t>the</w:t>
      </w:r>
      <w:proofErr w:type="gramEnd"/>
      <w:r w:rsidRPr="00277220">
        <w:rPr>
          <w:rFonts w:ascii="Times New Roman" w:eastAsia="Times" w:hAnsi="Times New Roman" w:cs="Times New Roman"/>
          <w:i/>
          <w:color w:val="000000"/>
        </w:rPr>
        <w:t xml:space="preserve"> availability of raw materials is little. 3) </w:t>
      </w:r>
      <w:proofErr w:type="gramStart"/>
      <w:r w:rsidRPr="00277220">
        <w:rPr>
          <w:rFonts w:ascii="Times New Roman" w:eastAsia="Times" w:hAnsi="Times New Roman" w:cs="Times New Roman"/>
          <w:i/>
          <w:color w:val="000000"/>
        </w:rPr>
        <w:t>has</w:t>
      </w:r>
      <w:proofErr w:type="gramEnd"/>
      <w:r w:rsidRPr="00277220">
        <w:rPr>
          <w:rFonts w:ascii="Times New Roman" w:eastAsia="Times" w:hAnsi="Times New Roman" w:cs="Times New Roman"/>
          <w:i/>
          <w:color w:val="000000"/>
        </w:rPr>
        <w:t xml:space="preserve"> not been able to meet all market demands.</w:t>
      </w:r>
    </w:p>
    <w:p w14:paraId="0F324A9F" w14:textId="77777777" w:rsidR="00D140F5" w:rsidRPr="00D140F5" w:rsidRDefault="00D140F5" w:rsidP="00D140F5">
      <w:pPr>
        <w:widowControl w:val="0"/>
        <w:pBdr>
          <w:top w:val="nil"/>
          <w:left w:val="nil"/>
          <w:bottom w:val="nil"/>
          <w:right w:val="nil"/>
          <w:between w:val="nil"/>
        </w:pBdr>
        <w:spacing w:line="240" w:lineRule="auto"/>
        <w:ind w:left="17"/>
        <w:jc w:val="both"/>
        <w:rPr>
          <w:rFonts w:ascii="Times New Roman" w:eastAsia="Times" w:hAnsi="Times New Roman" w:cs="Times New Roman"/>
          <w:i/>
          <w:color w:val="000000"/>
          <w:lang w:val="id-ID"/>
        </w:rPr>
      </w:pPr>
    </w:p>
    <w:p w14:paraId="6ADCEBB3" w14:textId="36A220E4" w:rsidR="00AD1672" w:rsidRPr="00277220" w:rsidRDefault="00AD1672" w:rsidP="00D140F5">
      <w:pPr>
        <w:widowControl w:val="0"/>
        <w:pBdr>
          <w:top w:val="nil"/>
          <w:left w:val="nil"/>
          <w:bottom w:val="nil"/>
          <w:right w:val="nil"/>
          <w:between w:val="nil"/>
        </w:pBdr>
        <w:spacing w:line="240" w:lineRule="auto"/>
        <w:ind w:left="17"/>
        <w:rPr>
          <w:rFonts w:ascii="Times New Roman" w:eastAsia="Times" w:hAnsi="Times New Roman" w:cs="Times New Roman"/>
          <w:color w:val="000000"/>
        </w:rPr>
      </w:pPr>
      <w:r w:rsidRPr="00277220">
        <w:rPr>
          <w:rFonts w:ascii="Times New Roman" w:eastAsia="Times" w:hAnsi="Times New Roman" w:cs="Times New Roman"/>
          <w:b/>
          <w:color w:val="000000"/>
        </w:rPr>
        <w:t xml:space="preserve">Keywords: </w:t>
      </w:r>
      <w:r w:rsidRPr="00277220">
        <w:rPr>
          <w:rFonts w:ascii="Times New Roman" w:eastAsia="Times" w:hAnsi="Times New Roman" w:cs="Times New Roman"/>
          <w:color w:val="000000"/>
        </w:rPr>
        <w:t>Gula Aren; SWOT; AHP.</w:t>
      </w:r>
    </w:p>
    <w:p w14:paraId="23B2A78E" w14:textId="77777777" w:rsidR="00815F3F" w:rsidRPr="00277220" w:rsidRDefault="00815F3F" w:rsidP="00D140F5">
      <w:pPr>
        <w:widowControl w:val="0"/>
        <w:pBdr>
          <w:top w:val="nil"/>
          <w:left w:val="nil"/>
          <w:bottom w:val="nil"/>
          <w:right w:val="nil"/>
          <w:between w:val="nil"/>
        </w:pBdr>
        <w:spacing w:line="240" w:lineRule="auto"/>
        <w:ind w:right="26"/>
        <w:rPr>
          <w:rFonts w:ascii="Times New Roman" w:eastAsia="Times" w:hAnsi="Times New Roman" w:cs="Times New Roman"/>
          <w:color w:val="000000"/>
          <w:sz w:val="24"/>
          <w:szCs w:val="24"/>
        </w:rPr>
      </w:pPr>
    </w:p>
    <w:p w14:paraId="63D33FF6" w14:textId="77777777" w:rsidR="00277220" w:rsidRDefault="00277220" w:rsidP="00D140F5">
      <w:pPr>
        <w:widowControl w:val="0"/>
        <w:pBdr>
          <w:top w:val="nil"/>
          <w:left w:val="nil"/>
          <w:bottom w:val="nil"/>
          <w:right w:val="nil"/>
          <w:between w:val="nil"/>
        </w:pBdr>
        <w:spacing w:before="31" w:line="360" w:lineRule="auto"/>
        <w:ind w:right="26"/>
        <w:rPr>
          <w:rFonts w:ascii="Times New Roman" w:eastAsia="Times" w:hAnsi="Times New Roman" w:cs="Times New Roman"/>
          <w:b/>
          <w:color w:val="000000"/>
          <w:sz w:val="24"/>
          <w:szCs w:val="24"/>
        </w:rPr>
        <w:sectPr w:rsidR="00277220" w:rsidSect="00277220">
          <w:type w:val="continuous"/>
          <w:pgSz w:w="11900" w:h="16840"/>
          <w:pgMar w:top="1701" w:right="1418" w:bottom="1701" w:left="1701" w:header="0" w:footer="720" w:gutter="0"/>
          <w:cols w:space="720"/>
          <w:docGrid w:linePitch="299"/>
        </w:sectPr>
      </w:pPr>
    </w:p>
    <w:p w14:paraId="61B5F35A" w14:textId="77777777" w:rsidR="00FC52E1" w:rsidRDefault="00FC52E1" w:rsidP="00D140F5">
      <w:pPr>
        <w:widowControl w:val="0"/>
        <w:pBdr>
          <w:top w:val="nil"/>
          <w:left w:val="nil"/>
          <w:bottom w:val="nil"/>
          <w:right w:val="nil"/>
          <w:between w:val="nil"/>
        </w:pBdr>
        <w:spacing w:before="31" w:line="360" w:lineRule="auto"/>
        <w:ind w:right="26"/>
        <w:rPr>
          <w:rFonts w:ascii="Times New Roman" w:eastAsia="Times" w:hAnsi="Times New Roman" w:cs="Times New Roman"/>
          <w:b/>
          <w:color w:val="000000"/>
          <w:sz w:val="24"/>
          <w:szCs w:val="24"/>
        </w:rPr>
      </w:pPr>
    </w:p>
    <w:p w14:paraId="1C45B630" w14:textId="77777777" w:rsidR="00FC52E1" w:rsidRDefault="00FC52E1" w:rsidP="00D140F5">
      <w:pPr>
        <w:widowControl w:val="0"/>
        <w:pBdr>
          <w:top w:val="nil"/>
          <w:left w:val="nil"/>
          <w:bottom w:val="nil"/>
          <w:right w:val="nil"/>
          <w:between w:val="nil"/>
        </w:pBdr>
        <w:spacing w:before="31" w:line="360" w:lineRule="auto"/>
        <w:ind w:right="26"/>
        <w:rPr>
          <w:rFonts w:ascii="Times New Roman" w:eastAsia="Times" w:hAnsi="Times New Roman" w:cs="Times New Roman"/>
          <w:b/>
          <w:color w:val="000000"/>
          <w:sz w:val="24"/>
          <w:szCs w:val="24"/>
        </w:rPr>
      </w:pPr>
    </w:p>
    <w:p w14:paraId="17D2A9E3" w14:textId="65936D41" w:rsidR="00815F3F" w:rsidRPr="00277220" w:rsidRDefault="00815F3F" w:rsidP="00D140F5">
      <w:pPr>
        <w:widowControl w:val="0"/>
        <w:pBdr>
          <w:top w:val="nil"/>
          <w:left w:val="nil"/>
          <w:bottom w:val="nil"/>
          <w:right w:val="nil"/>
          <w:between w:val="nil"/>
        </w:pBdr>
        <w:spacing w:before="31" w:line="360" w:lineRule="auto"/>
        <w:ind w:right="26"/>
        <w:rPr>
          <w:rFonts w:ascii="Times New Roman" w:eastAsia="Times" w:hAnsi="Times New Roman" w:cs="Times New Roman"/>
          <w:b/>
          <w:color w:val="000000"/>
          <w:sz w:val="24"/>
          <w:szCs w:val="24"/>
        </w:rPr>
      </w:pPr>
      <w:r w:rsidRPr="00277220">
        <w:rPr>
          <w:rFonts w:ascii="Times New Roman" w:eastAsia="Times" w:hAnsi="Times New Roman" w:cs="Times New Roman"/>
          <w:b/>
          <w:color w:val="000000"/>
          <w:sz w:val="24"/>
          <w:szCs w:val="24"/>
        </w:rPr>
        <w:lastRenderedPageBreak/>
        <w:t>PENDAHULUAN</w:t>
      </w:r>
    </w:p>
    <w:p w14:paraId="31C487C3" w14:textId="77777777" w:rsidR="00815F3F" w:rsidRPr="00277220" w:rsidRDefault="00815F3F" w:rsidP="00277220">
      <w:pPr>
        <w:spacing w:line="360" w:lineRule="auto"/>
        <w:ind w:firstLine="567"/>
        <w:jc w:val="both"/>
        <w:rPr>
          <w:rFonts w:ascii="Times New Roman" w:eastAsia="Book Antiqua" w:hAnsi="Times New Roman" w:cs="Times New Roman"/>
          <w:sz w:val="24"/>
          <w:szCs w:val="24"/>
          <w:highlight w:val="white"/>
        </w:rPr>
      </w:pPr>
      <w:r w:rsidRPr="00277220">
        <w:rPr>
          <w:rFonts w:ascii="Times New Roman" w:eastAsia="Book Antiqua" w:hAnsi="Times New Roman" w:cs="Times New Roman"/>
          <w:sz w:val="24"/>
          <w:szCs w:val="24"/>
          <w:highlight w:val="white"/>
        </w:rPr>
        <w:t>Aren (</w:t>
      </w:r>
      <w:r w:rsidRPr="00277220">
        <w:rPr>
          <w:rFonts w:ascii="Times New Roman" w:eastAsia="Book Antiqua" w:hAnsi="Times New Roman" w:cs="Times New Roman"/>
          <w:i/>
          <w:sz w:val="24"/>
          <w:szCs w:val="24"/>
          <w:highlight w:val="white"/>
        </w:rPr>
        <w:t>Arenga Pinnata Merr</w:t>
      </w:r>
      <w:r w:rsidRPr="00277220">
        <w:rPr>
          <w:rFonts w:ascii="Times New Roman" w:eastAsia="Book Antiqua" w:hAnsi="Times New Roman" w:cs="Times New Roman"/>
          <w:sz w:val="24"/>
          <w:szCs w:val="24"/>
          <w:highlight w:val="white"/>
        </w:rPr>
        <w:t xml:space="preserve">) adalah tanaman industri yang hampir seluruh bagian tanaman ini dapat diolah dan bernilai jual yang cukup tinggi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{"citationItems":[{"id":"ITEM-1","itemData":{"DOI":"10.35965/eco.v21i3.1143","ISSN":"1411-3597","abstract":"Penelitian ini dilaksanakan di Kelurahan Kassa Kecamatan Batulappa Kabupaten Pinrang dari bulan Agustus sampai bulan September 2019. Penelitian ini bertujuan untuk mengetahui faktor-faktor produksi ( pohon aren, harga gula merah, biaya produksi, jumlah pohon, jumlah produksi). Pada pendapatan pengrajin gulan aren di Kelurahan Kassa Kecamatan Batulappa Kabupaten Pinrang. Jenis data yang digunakan adalah analisis regresi berganda. Hasil penelitian ini kemudian diolah menggunakan rumus analisis  Pendapatan. Variabel yang digunakan dalam penelitian ini ada lima yaitu harga gula aren, biaya, volume produksi, tenaga kerja, jumlah pohon. Hasil penelitian menunjukan variabel harga gula aren dan jumlah produksi berpengaruh nyata terhadap pendapatan sedangkan biaya, tenaga kerja dan jumlah pohon tidak berpengaruh nyata terhadap pendapatan pengrajin gula merah. Hasil uji F disimpulkan bahwa variabel bebas sangat berpengaruh terhadap pendapatan pengrajin gula merah. Hasil uji R square menunjukan bahwa 98,9% variabel pendapatan pengrajin gula merah dapat dijelaskan oleh variabel jumlah pohon aren, jumlah produksi, tenaga kerja, dan harga. Sedangkan 1,1% dipengaruhi oleh variabel lain yang tidak di ukur dalam penelitian This research was conducted in Kassa Village, Batulappa District, Pinrang Regency from August to September 2019. This study aims to determine the factors of production (palm trees, brown sugar prices, production costs, number of trees, number of production). On the income of palm sugar craftsmen in Kassa Village, Batulappa District, Pinrang Regency. The type of data used is multiple regression analysis. The results of this study were then processed using the analysis formula income. There are five variables used in this research, namely palm sugar price, cost, production volume, labor, number of trees. The results showed that the variable palm sugar price and the amount of production had a significant effect on income, while the cost, labor and number of trees had no significant effect on the income of the brown sugar craftsmen. The results of the F test concluded that the independent variable greatly influenced the income of the brown sugar craftsmen. The results of the R square test show that 98.9% of the income variable of the brown sugar craftsmen can be explained by the variables of the number of palm trees, the amount of production, the labor, and the price. Meanwhile, 1.1% is influenced by other variables that are not measured in the study.","author":[{"dropping-particle":"","family":"Syamita","given":"Idham Anggi","non-dropping-particle":"","parse-names":false,"suffix":""},{"dropping-particle":"","family":"Nurhapsah","given":"Nurhapsah","non-dropping-particle":"","parse-names":false,"suffix":""},{"dropping-particle":"","family":"Nurhaedah","given":"Nurhaedah","non-dropping-particle":"","parse-names":false,"suffix":""}],"container-title":"Jurnal Ilmiah Ecosystem","id":"ITEM-1","issue":"3","issued":{"date-parts":[["2021"]]},"page":"516-525","title":"Analisis Kelayakan Usaha Pembuatan Gula Merah Di Kelurahan Kassa Kecamatan Batulappa Kabupaten Pinrang","type":"article-journal","volume":"21"},"uris":["http://www.mendeley.com/documents/?uuid=41afd66e-64d9-4a3c-8fff-a3e41b2db854"]}],"mendeley":{"formattedCitation":"(Syamita et al., 2021)","plainTextFormattedCitation":"(Syamita et al., 2021)","previouslyFormattedCitation":"(Syamita et al., 2021)"},"properties":{"noteIndex":0},"schema":"https://github.com/citation-style-language/schema/raw/master/csl-citation.json"}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noProof/>
          <w:sz w:val="24"/>
          <w:szCs w:val="24"/>
        </w:rPr>
        <w:t>(Syamita et al., 2021)</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highlight w:val="white"/>
        </w:rPr>
        <w:t xml:space="preserve">. Nira aren sejak lama telah menjadi bahan yang dikonsumsi untuk pemanis alami dalam olahan </w:t>
      </w:r>
      <w:proofErr w:type="gramStart"/>
      <w:r w:rsidRPr="00277220">
        <w:rPr>
          <w:rFonts w:ascii="Times New Roman" w:eastAsia="Book Antiqua" w:hAnsi="Times New Roman" w:cs="Times New Roman"/>
          <w:sz w:val="24"/>
          <w:szCs w:val="24"/>
          <w:highlight w:val="white"/>
        </w:rPr>
        <w:t>makanan .</w:t>
      </w:r>
      <w:proofErr w:type="gramEnd"/>
      <w:r w:rsidRPr="00277220">
        <w:rPr>
          <w:rFonts w:ascii="Times New Roman" w:eastAsia="Book Antiqua" w:hAnsi="Times New Roman" w:cs="Times New Roman"/>
          <w:sz w:val="24"/>
          <w:szCs w:val="24"/>
          <w:highlight w:val="white"/>
        </w:rPr>
        <w:t xml:space="preserve"> </w:t>
      </w:r>
      <w:proofErr w:type="gramStart"/>
      <w:r w:rsidRPr="00277220">
        <w:rPr>
          <w:rFonts w:ascii="Times New Roman" w:eastAsia="Book Antiqua" w:hAnsi="Times New Roman" w:cs="Times New Roman"/>
          <w:sz w:val="24"/>
          <w:szCs w:val="24"/>
          <w:highlight w:val="white"/>
        </w:rPr>
        <w:t>Tanaman aren dapat ditemukan di hutan serta tersebar di beberapa tempat alami seperti di pinggiran sungai maupun didaerah pedesaan.</w:t>
      </w:r>
      <w:proofErr w:type="gramEnd"/>
      <w:r w:rsidRPr="00277220">
        <w:rPr>
          <w:rFonts w:ascii="Times New Roman" w:eastAsia="Book Antiqua" w:hAnsi="Times New Roman" w:cs="Times New Roman"/>
          <w:sz w:val="24"/>
          <w:szCs w:val="24"/>
          <w:highlight w:val="white"/>
        </w:rPr>
        <w:t xml:space="preserve"> Bagian pada biji tanaman aren atau yang biasa disebut kolang-kaling serta airnya berupa nira sebagai bahan utamanya adalah bagian yang paling sering diolah </w:t>
      </w:r>
      <w:r w:rsidRPr="00277220">
        <w:rPr>
          <w:rFonts w:ascii="Times New Roman" w:eastAsia="Book Antiqua" w:hAnsi="Times New Roman" w:cs="Times New Roman"/>
          <w:sz w:val="24"/>
          <w:szCs w:val="24"/>
          <w:highlight w:val="white"/>
        </w:rPr>
        <w:fldChar w:fldCharType="begin" w:fldLock="1"/>
      </w:r>
      <w:r w:rsidRPr="00277220">
        <w:rPr>
          <w:rFonts w:ascii="Times New Roman" w:eastAsia="Book Antiqua" w:hAnsi="Times New Roman" w:cs="Times New Roman"/>
          <w:sz w:val="24"/>
          <w:szCs w:val="24"/>
          <w:highlight w:val="white"/>
        </w:rPr>
        <w:instrText>ADDIN CSL_CITATION {"citationItems":[{"id":"ITEM-1","itemData":{"DOI":"10.35194/je.v2i1.1231","ISSN":"2597-9809","abstract":"… Banyaknya usaha kopi yang bermunculan di berbagai tempat dengan menyertakan gula … dan penyuluhan mengenai materi menambah nilai jual produk kepada para petani gula aren …","author":[{"dropping-particle":"","family":"Yudho","given":"Firdaus Hendry Prabowo","non-dropping-particle":"","parse-names":false,"suffix":""}],"container-title":"Journal of Empowerment","id":"ITEM-1","issue":"1","issued":{"date-parts":[["2021"]]},"page":"150","title":"Peningkatan Mutu Dan Pemasaran Gula Aren","type":"article-journal","volume":"2"},"uris":["http://www.mendeley.com/documents/?uuid=c97d9846-1b8e-4579-a940-e887f6ac9beb"]}],"mendeley":{"formattedCitation":"(Yudho, 2021)","plainTextFormattedCitation":"(Yudho, 2021)","previouslyFormattedCitation":"(Yudho, 2021)"},"properties":{"noteIndex":0},"schema":"https://github.com/citation-style-language/schema/raw/master/csl-citation.json"}</w:instrText>
      </w:r>
      <w:r w:rsidRPr="00277220">
        <w:rPr>
          <w:rFonts w:ascii="Times New Roman" w:eastAsia="Book Antiqua" w:hAnsi="Times New Roman" w:cs="Times New Roman"/>
          <w:sz w:val="24"/>
          <w:szCs w:val="24"/>
          <w:highlight w:val="white"/>
        </w:rPr>
        <w:fldChar w:fldCharType="separate"/>
      </w:r>
      <w:r w:rsidRPr="00277220">
        <w:rPr>
          <w:rFonts w:ascii="Times New Roman" w:eastAsia="Book Antiqua" w:hAnsi="Times New Roman" w:cs="Times New Roman"/>
          <w:noProof/>
          <w:sz w:val="24"/>
          <w:szCs w:val="24"/>
        </w:rPr>
        <w:t>(Yudho, 2021</w:t>
      </w:r>
      <w:r w:rsidRPr="00277220">
        <w:rPr>
          <w:rFonts w:ascii="Times New Roman" w:eastAsia="Book Antiqua" w:hAnsi="Times New Roman" w:cs="Times New Roman"/>
          <w:noProof/>
          <w:sz w:val="24"/>
          <w:szCs w:val="24"/>
          <w:highlight w:val="white"/>
        </w:rPr>
        <w:t>)</w:t>
      </w:r>
      <w:r w:rsidRPr="00277220">
        <w:rPr>
          <w:rFonts w:ascii="Times New Roman" w:eastAsia="Book Antiqua" w:hAnsi="Times New Roman" w:cs="Times New Roman"/>
          <w:sz w:val="24"/>
          <w:szCs w:val="24"/>
          <w:highlight w:val="white"/>
        </w:rPr>
        <w:fldChar w:fldCharType="end"/>
      </w:r>
      <w:r w:rsidRPr="00277220">
        <w:rPr>
          <w:rFonts w:ascii="Times New Roman" w:eastAsia="Book Antiqua" w:hAnsi="Times New Roman" w:cs="Times New Roman"/>
          <w:sz w:val="24"/>
          <w:szCs w:val="24"/>
          <w:highlight w:val="white"/>
        </w:rPr>
        <w:t xml:space="preserve">. Sejak dahulu gula aren sudah dikenal oleh masayarakat, terutama penduduk pedesaan </w:t>
      </w:r>
      <w:r w:rsidRPr="00277220">
        <w:rPr>
          <w:rFonts w:ascii="Times New Roman" w:eastAsia="Book Antiqua" w:hAnsi="Times New Roman" w:cs="Times New Roman"/>
          <w:sz w:val="24"/>
          <w:szCs w:val="24"/>
          <w:highlight w:val="white"/>
        </w:rPr>
        <w:fldChar w:fldCharType="begin" w:fldLock="1"/>
      </w:r>
      <w:r w:rsidRPr="00277220">
        <w:rPr>
          <w:rFonts w:ascii="Times New Roman" w:eastAsia="Book Antiqua" w:hAnsi="Times New Roman" w:cs="Times New Roman"/>
          <w:sz w:val="24"/>
          <w:szCs w:val="24"/>
          <w:highlight w:val="white"/>
        </w:rPr>
        <w:instrText>ADDIN CSL_CITATION {"citationItems":[{"id":"ITEM-1","itemData":{"author":[{"dropping-particle":"","family":"Inovasi","given":"Jurnal","non-dropping-particle":"","parse-names":false,"suffix":""}],"id":"ITEM-1","issue":"2","issued":{"date-parts":[["2022"]]},"page":"41-45","title":"Jurnal Inovasi dan Pengabdian Masyarakat Indonesia","type":"article-journal","volume":"1"},"uris":["http://www.mendeley.com/documents/?uuid=7b7101c3-60ad-4d36-a74b-2b446094041a"]}],"mendeley":{"formattedCitation":"(Inovasi, 2022)","manualFormatting":"(Luxmawati, 2022)","plainTextFormattedCitation":"(Inovasi, 2022)","previouslyFormattedCitation":"(Inovasi, 2022)"},"properties":{"noteIndex":0},"schema":"https://github.com/citation-style-language/schema/raw/master/csl-citation.json"}</w:instrText>
      </w:r>
      <w:r w:rsidRPr="00277220">
        <w:rPr>
          <w:rFonts w:ascii="Times New Roman" w:eastAsia="Book Antiqua" w:hAnsi="Times New Roman" w:cs="Times New Roman"/>
          <w:sz w:val="24"/>
          <w:szCs w:val="24"/>
          <w:highlight w:val="white"/>
        </w:rPr>
        <w:fldChar w:fldCharType="separate"/>
      </w:r>
      <w:r w:rsidRPr="00277220">
        <w:rPr>
          <w:rFonts w:ascii="Times New Roman" w:eastAsia="Book Antiqua" w:hAnsi="Times New Roman" w:cs="Times New Roman"/>
          <w:noProof/>
          <w:sz w:val="24"/>
          <w:szCs w:val="24"/>
          <w:highlight w:val="white"/>
        </w:rPr>
        <w:t>(</w:t>
      </w:r>
      <w:r w:rsidRPr="00277220">
        <w:rPr>
          <w:rFonts w:ascii="Times New Roman" w:eastAsia="Book Antiqua" w:hAnsi="Times New Roman" w:cs="Times New Roman"/>
          <w:noProof/>
          <w:sz w:val="24"/>
          <w:szCs w:val="24"/>
        </w:rPr>
        <w:t>Luxmawati, 2022</w:t>
      </w:r>
      <w:r w:rsidRPr="00277220">
        <w:rPr>
          <w:rFonts w:ascii="Times New Roman" w:eastAsia="Book Antiqua" w:hAnsi="Times New Roman" w:cs="Times New Roman"/>
          <w:noProof/>
          <w:sz w:val="24"/>
          <w:szCs w:val="24"/>
          <w:highlight w:val="white"/>
        </w:rPr>
        <w:t>)</w:t>
      </w:r>
      <w:r w:rsidRPr="00277220">
        <w:rPr>
          <w:rFonts w:ascii="Times New Roman" w:eastAsia="Book Antiqua" w:hAnsi="Times New Roman" w:cs="Times New Roman"/>
          <w:sz w:val="24"/>
          <w:szCs w:val="24"/>
          <w:highlight w:val="white"/>
        </w:rPr>
        <w:fldChar w:fldCharType="end"/>
      </w:r>
      <w:r w:rsidRPr="00277220">
        <w:rPr>
          <w:rFonts w:ascii="Times New Roman" w:eastAsia="Book Antiqua" w:hAnsi="Times New Roman" w:cs="Times New Roman"/>
          <w:sz w:val="24"/>
          <w:szCs w:val="24"/>
          <w:highlight w:val="white"/>
        </w:rPr>
        <w:t xml:space="preserve">. </w:t>
      </w:r>
    </w:p>
    <w:p w14:paraId="5B990FBE" w14:textId="77777777" w:rsidR="00815F3F" w:rsidRPr="00277220" w:rsidRDefault="00815F3F" w:rsidP="00277220">
      <w:pPr>
        <w:spacing w:line="360" w:lineRule="auto"/>
        <w:ind w:firstLine="567"/>
        <w:jc w:val="both"/>
        <w:rPr>
          <w:rFonts w:ascii="Times New Roman" w:eastAsia="Book Antiqua" w:hAnsi="Times New Roman" w:cs="Times New Roman"/>
          <w:sz w:val="24"/>
          <w:szCs w:val="24"/>
          <w:highlight w:val="white"/>
        </w:rPr>
      </w:pPr>
      <w:r w:rsidRPr="00277220">
        <w:rPr>
          <w:rFonts w:ascii="Times New Roman" w:eastAsia="Book Antiqua" w:hAnsi="Times New Roman" w:cs="Times New Roman"/>
          <w:sz w:val="24"/>
          <w:szCs w:val="24"/>
          <w:highlight w:val="white"/>
        </w:rPr>
        <w:t xml:space="preserve">Agroindustri merupakan kegiatan memproduksi hasil pertanian dari bahan </w:t>
      </w:r>
      <w:proofErr w:type="gramStart"/>
      <w:r w:rsidRPr="00277220">
        <w:rPr>
          <w:rFonts w:ascii="Times New Roman" w:eastAsia="Book Antiqua" w:hAnsi="Times New Roman" w:cs="Times New Roman"/>
          <w:sz w:val="24"/>
          <w:szCs w:val="24"/>
          <w:highlight w:val="white"/>
        </w:rPr>
        <w:t>baku</w:t>
      </w:r>
      <w:proofErr w:type="gramEnd"/>
      <w:r w:rsidRPr="00277220">
        <w:rPr>
          <w:rFonts w:ascii="Times New Roman" w:eastAsia="Book Antiqua" w:hAnsi="Times New Roman" w:cs="Times New Roman"/>
          <w:sz w:val="24"/>
          <w:szCs w:val="24"/>
          <w:highlight w:val="white"/>
        </w:rPr>
        <w:t xml:space="preserve"> menjadi produk akhir atau bahan baku setengah pakai. Namun, agroindustri lebih dikenal sebagai industri hilir yang memproduksi dan menghasilkan barang siap pakai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{"citationItems":[{"id":"ITEM-1","itemData":{"abstract":"Abstract Sektor agroindustri dan Usaha Mikro, Kecil dan Menengah (UMKM) menjadi kolaborasi strategis yang berperan penting dalam pembangunan ekonomi nasional maupun daerah. Penelitian ini bertujuan untuk merumuskan strategi pengembangan …","author":[{"dropping-particle":"","family":"Margahana","given":"Helisa","non-dropping-particle":"","parse-names":false,"suffix":""}],"container-title":"Jurnal Aktual STIE Trisna Negara","id":"ITEM-1","issue":"1","issued":{"date-parts":[["2021"]]},"page":"19-27","title":"Strategi Usaha dalam Pengembangan Agroindustri Sale Pisang pada Desa Karang Binangun Kecamatan Belitang Madang Raya Oku Timur","type":"article-journal","volume":"19"},"uris":["http://www.mendeley.com/documents/?uuid=68ca2f77-5e1a-4ab8-aeb9-27ada4dffc40"]}],"mendeley":{"formattedCitation":"(Margahana, 2021)","plainTextFormattedCitation":"(Margahana, 2021)","previouslyFormattedCitation":"(Margahana, 2021)"},"properties":{"noteIndex":0},"schema":"https://github.com/citation-style-language/schema/raw/master/csl-citation.json"}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noProof/>
          <w:sz w:val="24"/>
          <w:szCs w:val="24"/>
        </w:rPr>
        <w:t>(Margahana, 2021)</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rPr>
        <w:t>.</w:t>
      </w:r>
      <w:r w:rsidRPr="00277220">
        <w:rPr>
          <w:rFonts w:ascii="Times New Roman" w:eastAsia="Book Antiqua" w:hAnsi="Times New Roman" w:cs="Times New Roman"/>
          <w:sz w:val="24"/>
          <w:szCs w:val="24"/>
          <w:highlight w:val="white"/>
        </w:rPr>
        <w:t xml:space="preserve"> Sebagai pendongkrak pembangunan dibidang pertanian, agroindustri mampu menjalankan peran penting dalam kegiatan pembangunan sebagai tujuan </w:t>
      </w:r>
      <w:r w:rsidRPr="00277220">
        <w:rPr>
          <w:rFonts w:ascii="Times New Roman" w:eastAsia="Book Antiqua" w:hAnsi="Times New Roman" w:cs="Times New Roman"/>
          <w:sz w:val="24"/>
          <w:szCs w:val="24"/>
          <w:highlight w:val="white"/>
        </w:rPr>
        <w:lastRenderedPageBreak/>
        <w:t xml:space="preserve">pemerataan ekonomi di Indonesia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author":[{"dropping-particle":"","family":"Purnamasari","given":"Ima","non-dropping-particle":"","parse-names":false,"suffix":""},{"dropping-particle":"","family":"Yuroh","given":"Fitri","non-dropping-particle":"","parse-names":false,"suffix":""},{"dropping-particle":"","family":"Fakultas","given":"Dosen","non-dropping-particle":"","parse-names":false,"suffix":""},{"dropping-particle":"","family":"Universitas","given":"Pertanian","non-dropping-particle":"","parse-names":false,"suffix":""},{"dropping-particle":"","family":"Pamarican","given":"Kecamatan","non-dropping-particle":"","parse-names":false,"suffix":""},{"dropping-particle":"","family":"Sidamulih","given":"Desa","non-dropping-particle":"","parse-names":false,"suffix":""},{"dropping-particle":"","family":"Pamarican","given":"Kecamatan","non-dropping-particle":"","parse-names":false,"suffix":""}],"id":"ITEM-1","issued":{"date-parts":[["2010"]]},"page":"718-722","title":"Halaman | 718","type":"article-journal"},"uris":["http://www.mendeley.com/documents/?uuid=86f6fb9d-6b71-408e-84ea-eae8c6ddcb37"]}],"mendeley":{"formattedCitation":"(Purnamasari et al., 2010)","manualFormatting":"(Purnamasari, 2018)","plainTextFormattedCitation":"(Purnamasari et al., 2010)","previouslyFormattedCitation":"(Purnamasari et al., 2010)"},"properties":{"noteIndex":0},"schema":"https://github.com/citation-style-language/schema/raw/master/csl-citation.json"}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noProof/>
          <w:sz w:val="24"/>
          <w:szCs w:val="24"/>
        </w:rPr>
        <w:t>(Purnamasari, 2018)</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highlight w:val="white"/>
        </w:rPr>
        <w:t>.</w:t>
      </w:r>
    </w:p>
    <w:p w14:paraId="379F60D4" w14:textId="6EE92B60" w:rsidR="00815F3F" w:rsidRDefault="00815F3F" w:rsidP="00277220">
      <w:pPr>
        <w:spacing w:line="360" w:lineRule="auto"/>
        <w:ind w:firstLine="567"/>
        <w:jc w:val="both"/>
        <w:rPr>
          <w:rFonts w:ascii="Times New Roman" w:eastAsia="Book Antiqua" w:hAnsi="Times New Roman" w:cs="Times New Roman"/>
          <w:sz w:val="24"/>
          <w:szCs w:val="24"/>
          <w:highlight w:val="white"/>
          <w:lang w:val="id-ID"/>
        </w:rPr>
      </w:pPr>
      <w:proofErr w:type="gramStart"/>
      <w:r w:rsidRPr="00277220">
        <w:rPr>
          <w:rFonts w:ascii="Times New Roman" w:eastAsia="Book Antiqua" w:hAnsi="Times New Roman" w:cs="Times New Roman"/>
          <w:sz w:val="24"/>
          <w:szCs w:val="24"/>
          <w:highlight w:val="white"/>
        </w:rPr>
        <w:t>Pengembangan agroindustri gula aren selain dapat meningkatkan pendapatan bagi pelaku usaha, juga dapat menciptakan lapangan pekerjaan.</w:t>
      </w:r>
      <w:proofErr w:type="gramEnd"/>
      <w:r w:rsidRPr="00277220">
        <w:rPr>
          <w:rFonts w:ascii="Times New Roman" w:eastAsia="Book Antiqua" w:hAnsi="Times New Roman" w:cs="Times New Roman"/>
          <w:sz w:val="24"/>
          <w:szCs w:val="24"/>
          <w:highlight w:val="white"/>
        </w:rPr>
        <w:t xml:space="preserve"> Pengembangan industri harus menyesuaikan dengan kekhasan dan permasalahan masing-masing industri, strategi pengembangan akan berpengaruh dalam upaya menjaga persaingan dan kelangsungan usaha agar dapat memberikan tambahan penghasilan keluarga </w:t>
      </w:r>
      <w:r w:rsidRPr="00277220">
        <w:rPr>
          <w:rFonts w:ascii="Times New Roman" w:eastAsia="Book Antiqua" w:hAnsi="Times New Roman" w:cs="Times New Roman"/>
          <w:sz w:val="24"/>
          <w:szCs w:val="24"/>
          <w:highlight w:val="white"/>
        </w:rPr>
        <w:fldChar w:fldCharType="begin" w:fldLock="1"/>
      </w:r>
      <w:r w:rsidRPr="00277220">
        <w:rPr>
          <w:rFonts w:ascii="Times New Roman" w:eastAsia="Book Antiqua" w:hAnsi="Times New Roman" w:cs="Times New Roman"/>
          <w:sz w:val="24"/>
          <w:szCs w:val="24"/>
          <w:highlight w:val="white"/>
        </w:rPr>
        <w:instrText>ADDIN CSL_CITATION {"citationItems":[{"id":"ITEM-1","itemData":{"DOI":"10.35791/agrsosek.13.3a.2017.18187","ISSN":"1907-4298","abstract":"The purpose of this research is to identify the right development strategy in Tondei Village 1, Sub-district of West Motoling, South Minahasa Regency. The research was conducted in September until November 2017, using primary and secondary data with 10 respondents. Data primary collection through interviews using questionnaires. Secondary data collected from the office of Tondei 1 Village. Research data in the analysis using SWOT analysis. The result of the research shows that the result of internal strategic factor analysis shows that the total score of internal analysis result is 3.16 indicating that it is in a \"moderate\" position in harnessing the strength to face the weakness faced in the development of sugar palm agroindustry in Tondei Village 1. Result of external strategic factor analysis through opportunity and threatened to get a total score of its external analysis is 3.26 which indicates that the development of sugar palm agro-industry is in a strong external position in exploiting the opportunity to overcome the threats faced.*jnkd*","author":[{"dropping-particle":"","family":"Wongkar","given":"Novita .,","non-dropping-particle":"","parse-names":false,"suffix":""},{"dropping-particle":"","family":"Dumais","given":"Joachim N. K.","non-dropping-particle":"","parse-names":false,"suffix":""},{"dropping-particle":"","family":"Katiandagho","given":"Theodora M.","non-dropping-particle":"","parse-names":false,"suffix":""}],"container-title":"Agri-Sosioekonomi","id":"ITEM-1","issue":"3A","issued":{"date-parts":[["2017"]]},"page":"215","title":"Strategi Pengembangan Agroindustri Gula Aren Di Desa Tondei 1","type":"article-journal","volume":"13"},"uris":["http://www.mendeley.com/documents/?uuid=79b57227-0891-4a36-9259-cbe623bdb8b7"]}],"mendeley":{"formattedCitation":"(Wongkar et al., 2017)","manualFormatting":"(Wongkar, 2017)","plainTextFormattedCitation":"(Wongkar et al., 2017)"},"properties":{"noteIndex":0},"schema":"https://github.com/citation-style-language/schema/raw/master/csl-citation.json"}</w:instrText>
      </w:r>
      <w:r w:rsidRPr="00277220">
        <w:rPr>
          <w:rFonts w:ascii="Times New Roman" w:eastAsia="Book Antiqua" w:hAnsi="Times New Roman" w:cs="Times New Roman"/>
          <w:sz w:val="24"/>
          <w:szCs w:val="24"/>
          <w:highlight w:val="white"/>
        </w:rPr>
        <w:fldChar w:fldCharType="separate"/>
      </w:r>
      <w:r w:rsidRPr="00277220">
        <w:rPr>
          <w:rFonts w:ascii="Times New Roman" w:eastAsia="Book Antiqua" w:hAnsi="Times New Roman" w:cs="Times New Roman"/>
          <w:noProof/>
          <w:sz w:val="24"/>
          <w:szCs w:val="24"/>
          <w:highlight w:val="white"/>
        </w:rPr>
        <w:t>(</w:t>
      </w:r>
      <w:r w:rsidRPr="00277220">
        <w:rPr>
          <w:rFonts w:ascii="Times New Roman" w:eastAsia="Book Antiqua" w:hAnsi="Times New Roman" w:cs="Times New Roman"/>
          <w:noProof/>
          <w:sz w:val="24"/>
          <w:szCs w:val="24"/>
        </w:rPr>
        <w:t>Wongkar, 2017</w:t>
      </w:r>
      <w:r w:rsidRPr="00277220">
        <w:rPr>
          <w:rFonts w:ascii="Times New Roman" w:eastAsia="Book Antiqua" w:hAnsi="Times New Roman" w:cs="Times New Roman"/>
          <w:noProof/>
          <w:sz w:val="24"/>
          <w:szCs w:val="24"/>
          <w:highlight w:val="white"/>
        </w:rPr>
        <w:t>)</w:t>
      </w:r>
      <w:r w:rsidRPr="00277220">
        <w:rPr>
          <w:rFonts w:ascii="Times New Roman" w:eastAsia="Book Antiqua" w:hAnsi="Times New Roman" w:cs="Times New Roman"/>
          <w:sz w:val="24"/>
          <w:szCs w:val="24"/>
          <w:highlight w:val="white"/>
        </w:rPr>
        <w:fldChar w:fldCharType="end"/>
      </w:r>
      <w:r w:rsidRPr="00277220">
        <w:rPr>
          <w:rFonts w:ascii="Times New Roman" w:eastAsia="Book Antiqua" w:hAnsi="Times New Roman" w:cs="Times New Roman"/>
          <w:sz w:val="24"/>
          <w:szCs w:val="24"/>
          <w:highlight w:val="white"/>
        </w:rPr>
        <w:t xml:space="preserve">. Berdasarkan uraian diatas, maka penelitian ini bertujuan: 1) menganalisis faktor internal dan faktor eksternal serta mampu memberikan pengaruh besar terhadap perkembangan usaha. 2) </w:t>
      </w:r>
      <w:proofErr w:type="gramStart"/>
      <w:r w:rsidRPr="00277220">
        <w:rPr>
          <w:rFonts w:ascii="Times New Roman" w:eastAsia="Book Antiqua" w:hAnsi="Times New Roman" w:cs="Times New Roman"/>
          <w:sz w:val="24"/>
          <w:szCs w:val="24"/>
          <w:highlight w:val="white"/>
        </w:rPr>
        <w:t>merumuskan</w:t>
      </w:r>
      <w:proofErr w:type="gramEnd"/>
      <w:r w:rsidRPr="00277220">
        <w:rPr>
          <w:rFonts w:ascii="Times New Roman" w:eastAsia="Book Antiqua" w:hAnsi="Times New Roman" w:cs="Times New Roman"/>
          <w:sz w:val="24"/>
          <w:szCs w:val="24"/>
          <w:highlight w:val="white"/>
        </w:rPr>
        <w:t xml:space="preserve"> strategi alternatif terbaik agar dapat mengatasi permasalahan yang ada dalam usaha.</w:t>
      </w:r>
    </w:p>
    <w:p w14:paraId="12F4E92F" w14:textId="77777777" w:rsidR="00277220" w:rsidRPr="00277220" w:rsidRDefault="00277220" w:rsidP="00277220">
      <w:pPr>
        <w:spacing w:line="360" w:lineRule="auto"/>
        <w:ind w:firstLine="567"/>
        <w:jc w:val="both"/>
        <w:rPr>
          <w:rFonts w:ascii="Times New Roman" w:eastAsia="Book Antiqua" w:hAnsi="Times New Roman" w:cs="Times New Roman"/>
          <w:sz w:val="24"/>
          <w:szCs w:val="24"/>
          <w:highlight w:val="white"/>
          <w:lang w:val="id-ID"/>
        </w:rPr>
      </w:pPr>
    </w:p>
    <w:p w14:paraId="78527A48" w14:textId="5BDF9A91" w:rsidR="00815F3F" w:rsidRPr="00277220" w:rsidRDefault="00815F3F" w:rsidP="00277220">
      <w:pPr>
        <w:spacing w:line="360" w:lineRule="auto"/>
        <w:jc w:val="both"/>
        <w:rPr>
          <w:rFonts w:ascii="Times New Roman" w:eastAsia="Book Antiqua" w:hAnsi="Times New Roman" w:cs="Times New Roman"/>
          <w:b/>
          <w:sz w:val="24"/>
          <w:szCs w:val="24"/>
          <w:highlight w:val="white"/>
        </w:rPr>
      </w:pPr>
      <w:r w:rsidRPr="00277220">
        <w:rPr>
          <w:rFonts w:ascii="Times New Roman" w:eastAsia="Book Antiqua" w:hAnsi="Times New Roman" w:cs="Times New Roman"/>
          <w:b/>
          <w:sz w:val="24"/>
          <w:szCs w:val="24"/>
          <w:highlight w:val="white"/>
        </w:rPr>
        <w:t>METODE PENELITIAN</w:t>
      </w:r>
    </w:p>
    <w:p w14:paraId="17A40C74" w14:textId="0F2F57D4" w:rsidR="00AB1169" w:rsidRPr="00277220" w:rsidRDefault="00AB1169" w:rsidP="00277220">
      <w:pPr>
        <w:spacing w:line="360" w:lineRule="auto"/>
        <w:ind w:firstLine="567"/>
        <w:jc w:val="both"/>
        <w:rPr>
          <w:rFonts w:ascii="Times New Roman" w:eastAsia="Book Antiqua" w:hAnsi="Times New Roman" w:cs="Times New Roman"/>
          <w:i/>
          <w:sz w:val="24"/>
          <w:szCs w:val="24"/>
        </w:rPr>
      </w:pPr>
      <w:proofErr w:type="gramStart"/>
      <w:r w:rsidRPr="00277220">
        <w:rPr>
          <w:rFonts w:ascii="Times New Roman" w:eastAsia="Book Antiqua" w:hAnsi="Times New Roman" w:cs="Times New Roman"/>
          <w:sz w:val="24"/>
          <w:szCs w:val="24"/>
        </w:rPr>
        <w:t xml:space="preserve">Metode yang dipakai untuk penelitian ini adalah metode </w:t>
      </w:r>
      <w:r w:rsidRPr="00277220">
        <w:rPr>
          <w:rFonts w:ascii="Times New Roman" w:eastAsia="Book Antiqua" w:hAnsi="Times New Roman" w:cs="Times New Roman"/>
          <w:i/>
          <w:sz w:val="24"/>
          <w:szCs w:val="24"/>
        </w:rPr>
        <w:t>survey</w:t>
      </w:r>
      <w:r w:rsidRPr="00277220">
        <w:rPr>
          <w:rFonts w:ascii="Times New Roman" w:eastAsia="Book Antiqua" w:hAnsi="Times New Roman" w:cs="Times New Roman"/>
          <w:sz w:val="24"/>
          <w:szCs w:val="24"/>
        </w:rPr>
        <w:t>.</w:t>
      </w:r>
      <w:proofErr w:type="gramEnd"/>
      <w:r w:rsidRPr="00277220">
        <w:rPr>
          <w:rFonts w:ascii="Times New Roman" w:eastAsia="Book Antiqua" w:hAnsi="Times New Roman" w:cs="Times New Roman"/>
          <w:sz w:val="24"/>
          <w:szCs w:val="24"/>
        </w:rPr>
        <w:t xml:space="preserve"> </w:t>
      </w:r>
      <w:proofErr w:type="gramStart"/>
      <w:r w:rsidRPr="00277220">
        <w:rPr>
          <w:rFonts w:ascii="Times New Roman" w:eastAsia="Book Antiqua" w:hAnsi="Times New Roman" w:cs="Times New Roman"/>
          <w:sz w:val="24"/>
          <w:szCs w:val="24"/>
        </w:rPr>
        <w:t>Metode pengambilan dan pengumpulan data menggunakan kuesioner, wawancara, dan dokumentasi.</w:t>
      </w:r>
      <w:proofErr w:type="gramEnd"/>
      <w:r w:rsidRPr="00277220">
        <w:rPr>
          <w:rFonts w:ascii="Times New Roman" w:eastAsia="Book Antiqua" w:hAnsi="Times New Roman" w:cs="Times New Roman"/>
          <w:sz w:val="24"/>
          <w:szCs w:val="24"/>
        </w:rPr>
        <w:t xml:space="preserve"> </w:t>
      </w:r>
      <w:proofErr w:type="gramStart"/>
      <w:r w:rsidRPr="00277220">
        <w:rPr>
          <w:rFonts w:ascii="Times New Roman" w:eastAsia="Book Antiqua" w:hAnsi="Times New Roman" w:cs="Times New Roman"/>
          <w:sz w:val="24"/>
          <w:szCs w:val="24"/>
        </w:rPr>
        <w:t>Pengambilan responden dilakukan secara sensus yaitu seluruh pengrajin aren yang mengolah gula aren.</w:t>
      </w:r>
      <w:proofErr w:type="gramEnd"/>
      <w:r w:rsidRPr="00277220">
        <w:rPr>
          <w:rFonts w:ascii="Times New Roman" w:eastAsia="Book Antiqua" w:hAnsi="Times New Roman" w:cs="Times New Roman"/>
          <w:sz w:val="24"/>
          <w:szCs w:val="24"/>
        </w:rPr>
        <w:t xml:space="preserve"> Metode analisis </w:t>
      </w:r>
      <w:r w:rsidRPr="00277220">
        <w:rPr>
          <w:rFonts w:ascii="Times New Roman" w:eastAsia="Book Antiqua" w:hAnsi="Times New Roman" w:cs="Times New Roman"/>
          <w:sz w:val="24"/>
          <w:szCs w:val="24"/>
        </w:rPr>
        <w:lastRenderedPageBreak/>
        <w:t xml:space="preserve">yang digunakan untuk menjawab tujuan 1 adalah metode analisis swot dan tujuan 2 </w:t>
      </w:r>
      <w:r w:rsidRPr="00277220">
        <w:rPr>
          <w:rFonts w:ascii="Times New Roman" w:eastAsia="Book Antiqua" w:hAnsi="Times New Roman" w:cs="Times New Roman"/>
          <w:sz w:val="24"/>
          <w:szCs w:val="24"/>
        </w:rPr>
        <w:lastRenderedPageBreak/>
        <w:t>menggunakan analisis AHP dengan menggunakan alat bantu</w:t>
      </w:r>
      <w:r w:rsidRPr="00277220">
        <w:rPr>
          <w:rFonts w:ascii="Times New Roman" w:eastAsia="Book Antiqua" w:hAnsi="Times New Roman" w:cs="Times New Roman"/>
          <w:i/>
          <w:sz w:val="24"/>
          <w:szCs w:val="24"/>
        </w:rPr>
        <w:t xml:space="preserve"> Expert Choice.</w:t>
      </w:r>
    </w:p>
    <w:p w14:paraId="7E2FED86" w14:textId="77777777" w:rsidR="00277220" w:rsidRPr="00277220" w:rsidRDefault="00277220" w:rsidP="00277220">
      <w:pPr>
        <w:spacing w:line="360" w:lineRule="auto"/>
        <w:jc w:val="both"/>
        <w:rPr>
          <w:rFonts w:ascii="Times New Roman" w:eastAsia="Book Antiqua" w:hAnsi="Times New Roman" w:cs="Times New Roman"/>
          <w:sz w:val="24"/>
          <w:szCs w:val="24"/>
          <w:highlight w:val="white"/>
          <w:lang w:val="id-ID"/>
        </w:rPr>
        <w:sectPr w:rsidR="00277220" w:rsidRPr="00277220" w:rsidSect="00277220">
          <w:type w:val="continuous"/>
          <w:pgSz w:w="11900" w:h="16840"/>
          <w:pgMar w:top="1701" w:right="1418" w:bottom="1701" w:left="1701" w:header="0" w:footer="720" w:gutter="0"/>
          <w:cols w:num="2" w:space="720"/>
          <w:docGrid w:linePitch="299"/>
        </w:sectPr>
      </w:pPr>
    </w:p>
    <w:p w14:paraId="1CCBAEC9" w14:textId="51E9DCF5" w:rsidR="00277220" w:rsidRPr="00277220" w:rsidRDefault="00277220" w:rsidP="00277220">
      <w:pPr>
        <w:spacing w:line="360" w:lineRule="auto"/>
        <w:jc w:val="center"/>
        <w:rPr>
          <w:rFonts w:ascii="Times New Roman" w:eastAsia="Book Antiqua" w:hAnsi="Times New Roman" w:cs="Times New Roman"/>
          <w:sz w:val="20"/>
          <w:szCs w:val="20"/>
          <w:highlight w:val="white"/>
          <w:lang w:val="id-ID"/>
        </w:rPr>
        <w:sectPr w:rsidR="00277220" w:rsidRPr="00277220" w:rsidSect="00277220">
          <w:type w:val="continuous"/>
          <w:pgSz w:w="11900" w:h="16840"/>
          <w:pgMar w:top="1701" w:right="1418" w:bottom="1701" w:left="1701" w:header="0" w:footer="720" w:gutter="0"/>
          <w:cols w:space="720"/>
          <w:docGrid w:linePitch="299"/>
        </w:sectPr>
      </w:pPr>
      <w:r w:rsidRPr="00277220">
        <w:rPr>
          <w:rFonts w:ascii="Times New Roman" w:eastAsia="Book Antiqua" w:hAnsi="Times New Roman" w:cs="Times New Roman"/>
          <w:sz w:val="20"/>
          <w:szCs w:val="20"/>
          <w:highlight w:val="white"/>
          <w:lang w:val="id-ID"/>
        </w:rPr>
        <w:lastRenderedPageBreak/>
        <w:t>Tabel 1. Matriks SWOT</w:t>
      </w:r>
    </w:p>
    <w:tbl>
      <w:tblPr>
        <w:tblStyle w:val="TableGrid"/>
        <w:tblW w:w="0" w:type="auto"/>
        <w:tblLook w:val="04A0" w:firstRow="1" w:lastRow="0" w:firstColumn="1" w:lastColumn="0" w:noHBand="0" w:noVBand="1"/>
      </w:tblPr>
      <w:tblGrid>
        <w:gridCol w:w="2965"/>
        <w:gridCol w:w="3014"/>
        <w:gridCol w:w="3018"/>
      </w:tblGrid>
      <w:tr w:rsidR="00AB1169" w:rsidRPr="00277220" w14:paraId="0284372D" w14:textId="77777777" w:rsidTr="00277220">
        <w:trPr>
          <w:tblHeader/>
        </w:trPr>
        <w:tc>
          <w:tcPr>
            <w:tcW w:w="2965" w:type="dxa"/>
            <w:tcBorders>
              <w:tl2br w:val="single" w:sz="4" w:space="0" w:color="auto"/>
            </w:tcBorders>
          </w:tcPr>
          <w:p w14:paraId="09175EFA" w14:textId="1AF8F3AC"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lastRenderedPageBreak/>
              <w:t xml:space="preserve">                                      EFAS</w:t>
            </w:r>
          </w:p>
          <w:p w14:paraId="60A3432F"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p>
          <w:p w14:paraId="72553BE9"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IFAS</w:t>
            </w:r>
          </w:p>
        </w:tc>
        <w:tc>
          <w:tcPr>
            <w:tcW w:w="3014" w:type="dxa"/>
          </w:tcPr>
          <w:p w14:paraId="4AE851AE"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Opportunity</w:t>
            </w:r>
          </w:p>
        </w:tc>
        <w:tc>
          <w:tcPr>
            <w:tcW w:w="3018" w:type="dxa"/>
          </w:tcPr>
          <w:p w14:paraId="4D92599A"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Threat</w:t>
            </w:r>
          </w:p>
        </w:tc>
      </w:tr>
      <w:tr w:rsidR="00AB1169" w:rsidRPr="00277220" w14:paraId="2E61B42F" w14:textId="77777777" w:rsidTr="00277220">
        <w:tc>
          <w:tcPr>
            <w:tcW w:w="2965" w:type="dxa"/>
          </w:tcPr>
          <w:p w14:paraId="25455EBD"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Strengt</w:t>
            </w:r>
          </w:p>
        </w:tc>
        <w:tc>
          <w:tcPr>
            <w:tcW w:w="3014" w:type="dxa"/>
          </w:tcPr>
          <w:p w14:paraId="715044A3"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Strategi S-O</w:t>
            </w:r>
          </w:p>
          <w:p w14:paraId="2F66191A"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Susun strategi dengan kekuatan untuk memanfaatkan peluang</w:t>
            </w:r>
          </w:p>
        </w:tc>
        <w:tc>
          <w:tcPr>
            <w:tcW w:w="3018" w:type="dxa"/>
          </w:tcPr>
          <w:p w14:paraId="7ADDC5E5"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Strategi S-T</w:t>
            </w:r>
          </w:p>
          <w:p w14:paraId="28FDDF06"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Susun strategi yang meminimalkan kelemahan atau memanfaatkan peluang</w:t>
            </w:r>
          </w:p>
        </w:tc>
      </w:tr>
      <w:tr w:rsidR="00AB1169" w:rsidRPr="00277220" w14:paraId="40ABD55B" w14:textId="77777777" w:rsidTr="00277220">
        <w:tc>
          <w:tcPr>
            <w:tcW w:w="2965" w:type="dxa"/>
          </w:tcPr>
          <w:p w14:paraId="754A4218"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Weakness</w:t>
            </w:r>
          </w:p>
        </w:tc>
        <w:tc>
          <w:tcPr>
            <w:tcW w:w="3014" w:type="dxa"/>
          </w:tcPr>
          <w:p w14:paraId="3CD67673"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Strategi W-O</w:t>
            </w:r>
          </w:p>
          <w:p w14:paraId="0A8AEAA1"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Susun strategi dengan kekuatan untuk mengatasi ancaman</w:t>
            </w:r>
          </w:p>
        </w:tc>
        <w:tc>
          <w:tcPr>
            <w:tcW w:w="3018" w:type="dxa"/>
          </w:tcPr>
          <w:p w14:paraId="0E57D598"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Strategi W-T</w:t>
            </w:r>
          </w:p>
          <w:p w14:paraId="5AA9D70C" w14:textId="7777777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t>Susun strategi yang meminimalkan kelemahan dan menghindari ancaman</w:t>
            </w:r>
          </w:p>
        </w:tc>
      </w:tr>
    </w:tbl>
    <w:p w14:paraId="24DC638C" w14:textId="77777777" w:rsidR="00277220" w:rsidRPr="00277220" w:rsidRDefault="00277220" w:rsidP="00277220">
      <w:pPr>
        <w:spacing w:line="360" w:lineRule="auto"/>
        <w:jc w:val="both"/>
        <w:rPr>
          <w:rFonts w:ascii="Times New Roman" w:eastAsia="Book Antiqua" w:hAnsi="Times New Roman" w:cs="Times New Roman"/>
          <w:sz w:val="20"/>
          <w:szCs w:val="20"/>
          <w:highlight w:val="white"/>
        </w:rPr>
        <w:sectPr w:rsidR="00277220" w:rsidRPr="00277220" w:rsidSect="00277220">
          <w:type w:val="continuous"/>
          <w:pgSz w:w="11900" w:h="16840"/>
          <w:pgMar w:top="1701" w:right="1418" w:bottom="1701" w:left="1701" w:header="0" w:footer="720" w:gutter="0"/>
          <w:cols w:space="720"/>
          <w:docGrid w:linePitch="299"/>
        </w:sectPr>
      </w:pPr>
    </w:p>
    <w:p w14:paraId="1B24D06A" w14:textId="4CFD1A07" w:rsidR="00AB1169" w:rsidRPr="00277220" w:rsidRDefault="00AB1169" w:rsidP="00277220">
      <w:pPr>
        <w:spacing w:line="360" w:lineRule="auto"/>
        <w:jc w:val="both"/>
        <w:rPr>
          <w:rFonts w:ascii="Times New Roman" w:eastAsia="Book Antiqua" w:hAnsi="Times New Roman" w:cs="Times New Roman"/>
          <w:sz w:val="20"/>
          <w:szCs w:val="20"/>
          <w:highlight w:val="white"/>
        </w:rPr>
      </w:pPr>
      <w:r w:rsidRPr="00277220">
        <w:rPr>
          <w:rFonts w:ascii="Times New Roman" w:eastAsia="Book Antiqua" w:hAnsi="Times New Roman" w:cs="Times New Roman"/>
          <w:sz w:val="20"/>
          <w:szCs w:val="20"/>
          <w:highlight w:val="white"/>
        </w:rPr>
        <w:lastRenderedPageBreak/>
        <w:t xml:space="preserve">Sumber: </w:t>
      </w:r>
      <w:r w:rsidRPr="00277220">
        <w:rPr>
          <w:rFonts w:ascii="Times New Roman" w:eastAsia="Book Antiqua" w:hAnsi="Times New Roman" w:cs="Times New Roman"/>
          <w:sz w:val="20"/>
          <w:szCs w:val="20"/>
          <w:highlight w:val="white"/>
        </w:rPr>
        <w:fldChar w:fldCharType="begin" w:fldLock="1"/>
      </w:r>
      <w:r w:rsidRPr="00277220">
        <w:rPr>
          <w:rFonts w:ascii="Times New Roman" w:eastAsia="Book Antiqua" w:hAnsi="Times New Roman" w:cs="Times New Roman"/>
          <w:sz w:val="20"/>
          <w:szCs w:val="20"/>
          <w:highlight w:val="white"/>
        </w:rPr>
        <w:instrText>ADDIN CSL_CITATION {"citationItems":[{"id":"ITEM-1","itemData":{"ISBN":"9786024472924","abstract":"Predicting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approach.","author":[{"dropping-particle":"","family":"Nazarudin","given":"","non-dropping-particle":"","parse-names":false,"suffix":""}],"editor":[{"dropping-particle":"","family":"NoerFikri Offset","given":"","non-dropping-particle":"","parse-names":false,"suffix":""}],"id":"ITEM-1","issued":{"date-parts":[["2020"]]},"number-of-pages":"1-172","publisher":"CV. Amanah","publisher-place":"Palembang","title":"Manajemen Startegik","type":"book"},"uris":["http://www.mendeley.com/documents/?uuid=016bf613-f288-4361-a5a7-2c86906f5398"]}],"mendeley":{"formattedCitation":"(Nazarudin, 2020)","plainTextFormattedCitation":"(Nazarudin, 2020)","previouslyFormattedCitation":"(Nazarudin, 2020)"},"properties":{"noteIndex":0},"schema":"https://github.com/citation-style-language/schema/raw/master/csl-citation.json"}</w:instrText>
      </w:r>
      <w:r w:rsidRPr="00277220">
        <w:rPr>
          <w:rFonts w:ascii="Times New Roman" w:eastAsia="Book Antiqua" w:hAnsi="Times New Roman" w:cs="Times New Roman"/>
          <w:sz w:val="20"/>
          <w:szCs w:val="20"/>
          <w:highlight w:val="white"/>
        </w:rPr>
        <w:fldChar w:fldCharType="separate"/>
      </w:r>
      <w:r w:rsidRPr="00277220">
        <w:rPr>
          <w:rFonts w:ascii="Times New Roman" w:eastAsia="Book Antiqua" w:hAnsi="Times New Roman" w:cs="Times New Roman"/>
          <w:sz w:val="20"/>
          <w:szCs w:val="20"/>
          <w:highlight w:val="white"/>
        </w:rPr>
        <w:t>(Nazarudin, 2020)</w:t>
      </w:r>
      <w:r w:rsidRPr="00277220">
        <w:rPr>
          <w:rFonts w:ascii="Times New Roman" w:eastAsia="Book Antiqua" w:hAnsi="Times New Roman" w:cs="Times New Roman"/>
          <w:sz w:val="20"/>
          <w:szCs w:val="20"/>
          <w:highlight w:val="white"/>
        </w:rPr>
        <w:fldChar w:fldCharType="end"/>
      </w:r>
    </w:p>
    <w:p w14:paraId="3D76F283" w14:textId="77777777" w:rsidR="00277220" w:rsidRDefault="00277220" w:rsidP="00277220">
      <w:pPr>
        <w:spacing w:line="360" w:lineRule="auto"/>
        <w:jc w:val="both"/>
        <w:rPr>
          <w:rFonts w:ascii="Times New Roman" w:eastAsia="Book Antiqua" w:hAnsi="Times New Roman" w:cs="Times New Roman"/>
          <w:b/>
          <w:sz w:val="24"/>
          <w:szCs w:val="24"/>
          <w:highlight w:val="white"/>
        </w:rPr>
        <w:sectPr w:rsidR="00277220" w:rsidSect="00277220">
          <w:type w:val="continuous"/>
          <w:pgSz w:w="11900" w:h="16840"/>
          <w:pgMar w:top="1701" w:right="1418" w:bottom="1701" w:left="1701" w:header="0" w:footer="720" w:gutter="0"/>
          <w:cols w:space="720"/>
          <w:docGrid w:linePitch="299"/>
        </w:sectPr>
      </w:pPr>
    </w:p>
    <w:p w14:paraId="0F2A111F" w14:textId="75AB08A1" w:rsidR="00815F3F" w:rsidRPr="00277220" w:rsidRDefault="00815F3F" w:rsidP="00277220">
      <w:pPr>
        <w:spacing w:line="360" w:lineRule="auto"/>
        <w:jc w:val="both"/>
        <w:rPr>
          <w:rFonts w:ascii="Times New Roman" w:eastAsia="Book Antiqua" w:hAnsi="Times New Roman" w:cs="Times New Roman"/>
          <w:b/>
          <w:sz w:val="24"/>
          <w:szCs w:val="24"/>
          <w:highlight w:val="white"/>
        </w:rPr>
      </w:pPr>
    </w:p>
    <w:p w14:paraId="3CC9D7DC" w14:textId="221C899D" w:rsidR="00815F3F" w:rsidRPr="00277220" w:rsidRDefault="00AB1169" w:rsidP="00277220">
      <w:pPr>
        <w:widowControl w:val="0"/>
        <w:pBdr>
          <w:top w:val="nil"/>
          <w:left w:val="nil"/>
          <w:bottom w:val="nil"/>
          <w:right w:val="nil"/>
          <w:between w:val="nil"/>
        </w:pBdr>
        <w:spacing w:before="31" w:line="360" w:lineRule="auto"/>
        <w:ind w:right="26"/>
        <w:rPr>
          <w:rFonts w:ascii="Times New Roman" w:eastAsia="Times" w:hAnsi="Times New Roman" w:cs="Times New Roman"/>
          <w:b/>
          <w:color w:val="000000"/>
          <w:sz w:val="24"/>
          <w:szCs w:val="24"/>
        </w:rPr>
      </w:pPr>
      <w:r w:rsidRPr="00277220">
        <w:rPr>
          <w:rFonts w:ascii="Times New Roman" w:eastAsia="Times" w:hAnsi="Times New Roman" w:cs="Times New Roman"/>
          <w:b/>
          <w:color w:val="000000"/>
          <w:sz w:val="24"/>
          <w:szCs w:val="24"/>
        </w:rPr>
        <w:t>HASIL DAN PEMBAHASAN</w:t>
      </w:r>
    </w:p>
    <w:p w14:paraId="2F9D6B8E" w14:textId="396B17E5" w:rsidR="00277220" w:rsidRPr="00FC52E1" w:rsidRDefault="00AB1169" w:rsidP="00FC52E1">
      <w:pPr>
        <w:widowControl w:val="0"/>
        <w:pBdr>
          <w:top w:val="nil"/>
          <w:left w:val="nil"/>
          <w:bottom w:val="nil"/>
          <w:right w:val="nil"/>
          <w:between w:val="nil"/>
        </w:pBdr>
        <w:spacing w:before="31" w:line="360" w:lineRule="auto"/>
        <w:ind w:right="26" w:firstLine="720"/>
        <w:jc w:val="both"/>
        <w:rPr>
          <w:rFonts w:ascii="Times New Roman" w:eastAsia="Times" w:hAnsi="Times New Roman" w:cs="Times New Roman"/>
          <w:color w:val="000000"/>
          <w:sz w:val="24"/>
          <w:szCs w:val="24"/>
        </w:rPr>
      </w:pPr>
      <w:proofErr w:type="gramStart"/>
      <w:r w:rsidRPr="00277220">
        <w:rPr>
          <w:rFonts w:ascii="Times New Roman" w:eastAsia="Times" w:hAnsi="Times New Roman" w:cs="Times New Roman"/>
          <w:color w:val="000000"/>
          <w:sz w:val="24"/>
          <w:szCs w:val="24"/>
        </w:rPr>
        <w:t>Kecamatan Rambah Samo merupakan satu dari 16 kecamatan di Kabupaten Rokan Hulu.</w:t>
      </w:r>
      <w:proofErr w:type="gramEnd"/>
      <w:r w:rsidRPr="00277220">
        <w:rPr>
          <w:rFonts w:ascii="Times New Roman" w:eastAsia="Times" w:hAnsi="Times New Roman" w:cs="Times New Roman"/>
          <w:color w:val="000000"/>
          <w:sz w:val="24"/>
          <w:szCs w:val="24"/>
        </w:rPr>
        <w:t xml:space="preserve"> Luas wilayah Kecamatan Rambah Samo adalah 17</w:t>
      </w:r>
      <w:proofErr w:type="gramStart"/>
      <w:r w:rsidRPr="00277220">
        <w:rPr>
          <w:rFonts w:ascii="Times New Roman" w:eastAsia="Times" w:hAnsi="Times New Roman" w:cs="Times New Roman"/>
          <w:color w:val="000000"/>
          <w:sz w:val="24"/>
          <w:szCs w:val="24"/>
        </w:rPr>
        <w:t>,04</w:t>
      </w:r>
      <w:proofErr w:type="gramEnd"/>
      <w:r w:rsidRPr="00277220">
        <w:rPr>
          <w:rFonts w:ascii="Times New Roman" w:eastAsia="Times" w:hAnsi="Times New Roman" w:cs="Times New Roman"/>
          <w:color w:val="000000"/>
          <w:sz w:val="24"/>
          <w:szCs w:val="24"/>
        </w:rPr>
        <w:t xml:space="preserve"> Km</w:t>
      </w:r>
      <w:r w:rsidRPr="00277220">
        <w:rPr>
          <w:rFonts w:ascii="Times New Roman" w:eastAsia="Times" w:hAnsi="Times New Roman" w:cs="Times New Roman"/>
          <w:color w:val="000000"/>
          <w:sz w:val="24"/>
          <w:szCs w:val="24"/>
          <w:vertAlign w:val="superscript"/>
        </w:rPr>
        <w:t xml:space="preserve">2 </w:t>
      </w:r>
      <w:r w:rsidRPr="00277220">
        <w:rPr>
          <w:rFonts w:ascii="Times New Roman" w:eastAsia="Times" w:hAnsi="Times New Roman" w:cs="Times New Roman"/>
          <w:color w:val="000000"/>
          <w:sz w:val="24"/>
          <w:szCs w:val="24"/>
        </w:rPr>
        <w:t xml:space="preserve">dan memiliki 14 desa. Laporan </w:t>
      </w:r>
    </w:p>
    <w:p w14:paraId="61F3D783" w14:textId="0075507D" w:rsidR="0044710A" w:rsidRPr="00277220" w:rsidRDefault="00AB1169" w:rsidP="00FC52E1">
      <w:pPr>
        <w:widowControl w:val="0"/>
        <w:pBdr>
          <w:top w:val="nil"/>
          <w:left w:val="nil"/>
          <w:bottom w:val="nil"/>
          <w:right w:val="nil"/>
          <w:between w:val="nil"/>
        </w:pBdr>
        <w:spacing w:before="31" w:line="360" w:lineRule="auto"/>
        <w:ind w:right="26" w:firstLine="720"/>
        <w:jc w:val="both"/>
        <w:rPr>
          <w:rFonts w:ascii="Times New Roman" w:eastAsia="Times" w:hAnsi="Times New Roman" w:cs="Times New Roman"/>
          <w:color w:val="000000"/>
          <w:sz w:val="24"/>
          <w:szCs w:val="24"/>
        </w:rPr>
      </w:pPr>
      <w:r w:rsidRPr="00277220">
        <w:rPr>
          <w:rFonts w:ascii="Times New Roman" w:eastAsia="Times" w:hAnsi="Times New Roman" w:cs="Times New Roman"/>
          <w:color w:val="000000"/>
          <w:sz w:val="24"/>
          <w:szCs w:val="24"/>
        </w:rPr>
        <w:t>Badan Pusat Statististik (BPS) Kecamatan Rambah Samo pada tahun 2021 berjumlah 33.937 jiwa, dimana jumlah penduduk laki-laki berjumlah 13.379 jiwa dan 16.558 jiwa jumlah penduduk perempuan (Badan Pusat Statistik Kecamatan Rambah Samo, 2021).</w:t>
      </w:r>
    </w:p>
    <w:p w14:paraId="27B51343" w14:textId="77777777" w:rsidR="00AB1169" w:rsidRPr="00277220" w:rsidRDefault="00AB1169" w:rsidP="00277220">
      <w:pPr>
        <w:spacing w:line="360" w:lineRule="auto"/>
        <w:jc w:val="both"/>
        <w:rPr>
          <w:rFonts w:ascii="Times New Roman" w:eastAsia="Book Antiqua" w:hAnsi="Times New Roman" w:cs="Times New Roman"/>
          <w:b/>
          <w:sz w:val="24"/>
          <w:szCs w:val="24"/>
        </w:rPr>
      </w:pPr>
      <w:r w:rsidRPr="00277220">
        <w:rPr>
          <w:rFonts w:ascii="Times New Roman" w:eastAsia="Book Antiqua" w:hAnsi="Times New Roman" w:cs="Times New Roman"/>
          <w:b/>
          <w:sz w:val="24"/>
          <w:szCs w:val="24"/>
        </w:rPr>
        <w:t>Gambaran Umum Agroindustri Aren</w:t>
      </w:r>
    </w:p>
    <w:p w14:paraId="68B0AF14" w14:textId="6FAEF040" w:rsidR="00AB1169" w:rsidRPr="00DC5C06" w:rsidRDefault="00AB1169" w:rsidP="00DC5C06">
      <w:pPr>
        <w:spacing w:line="360" w:lineRule="auto"/>
        <w:ind w:firstLine="709"/>
        <w:jc w:val="both"/>
        <w:rPr>
          <w:rFonts w:ascii="Times New Roman" w:eastAsia="Book Antiqua" w:hAnsi="Times New Roman" w:cs="Times New Roman"/>
          <w:sz w:val="24"/>
          <w:szCs w:val="24"/>
          <w:lang w:val="id-ID"/>
        </w:rPr>
      </w:pPr>
      <w:proofErr w:type="gramStart"/>
      <w:r w:rsidRPr="00277220">
        <w:rPr>
          <w:rFonts w:ascii="Times New Roman" w:eastAsia="Book Antiqua" w:hAnsi="Times New Roman" w:cs="Times New Roman"/>
          <w:sz w:val="24"/>
          <w:szCs w:val="24"/>
        </w:rPr>
        <w:t>Gula aren merupakan produk yang dibuat oleh pengrajin gula aren di Kecamatan Rambah Samo.</w:t>
      </w:r>
      <w:proofErr w:type="gramEnd"/>
      <w:r w:rsidRPr="00277220">
        <w:rPr>
          <w:rFonts w:ascii="Times New Roman" w:eastAsia="Book Antiqua" w:hAnsi="Times New Roman" w:cs="Times New Roman"/>
          <w:sz w:val="24"/>
          <w:szCs w:val="24"/>
        </w:rPr>
        <w:t xml:space="preserve"> Agroindustri </w:t>
      </w:r>
      <w:r w:rsidRPr="00277220">
        <w:rPr>
          <w:rFonts w:ascii="Times New Roman" w:eastAsia="Book Antiqua" w:hAnsi="Times New Roman" w:cs="Times New Roman"/>
          <w:sz w:val="24"/>
          <w:szCs w:val="24"/>
        </w:rPr>
        <w:lastRenderedPageBreak/>
        <w:t xml:space="preserve">ini dimanfaatkan sebagai </w:t>
      </w:r>
      <w:proofErr w:type="gramStart"/>
      <w:r w:rsidRPr="00277220">
        <w:rPr>
          <w:rFonts w:ascii="Times New Roman" w:eastAsia="Book Antiqua" w:hAnsi="Times New Roman" w:cs="Times New Roman"/>
          <w:sz w:val="24"/>
          <w:szCs w:val="24"/>
        </w:rPr>
        <w:t xml:space="preserve">mata </w:t>
      </w:r>
      <w:r w:rsidR="00DC5C06">
        <w:rPr>
          <w:rFonts w:ascii="Times New Roman" w:eastAsia="Book Antiqua" w:hAnsi="Times New Roman" w:cs="Times New Roman"/>
          <w:sz w:val="24"/>
          <w:szCs w:val="24"/>
          <w:lang w:val="id-ID"/>
        </w:rPr>
        <w:t xml:space="preserve"> </w:t>
      </w:r>
      <w:r w:rsidRPr="00277220">
        <w:rPr>
          <w:rFonts w:ascii="Times New Roman" w:eastAsia="Book Antiqua" w:hAnsi="Times New Roman" w:cs="Times New Roman"/>
          <w:sz w:val="24"/>
          <w:szCs w:val="24"/>
        </w:rPr>
        <w:t>pencaharian</w:t>
      </w:r>
      <w:proofErr w:type="gramEnd"/>
      <w:r w:rsidRPr="00277220">
        <w:rPr>
          <w:rFonts w:ascii="Times New Roman" w:eastAsia="Book Antiqua" w:hAnsi="Times New Roman" w:cs="Times New Roman"/>
          <w:sz w:val="24"/>
          <w:szCs w:val="24"/>
        </w:rPr>
        <w:t xml:space="preserve"> pokok maupun pekerjaan sampingan oleh pengrajin gula aren untuk menambah penghasilan. </w:t>
      </w:r>
      <w:proofErr w:type="gramStart"/>
      <w:r w:rsidRPr="00277220">
        <w:rPr>
          <w:rFonts w:ascii="Times New Roman" w:eastAsia="Book Antiqua" w:hAnsi="Times New Roman" w:cs="Times New Roman"/>
          <w:sz w:val="24"/>
          <w:szCs w:val="24"/>
        </w:rPr>
        <w:t>Penunjang  kegiatan</w:t>
      </w:r>
      <w:proofErr w:type="gramEnd"/>
      <w:r w:rsidRPr="00277220">
        <w:rPr>
          <w:rFonts w:ascii="Times New Roman" w:eastAsia="Book Antiqua" w:hAnsi="Times New Roman" w:cs="Times New Roman"/>
          <w:sz w:val="24"/>
          <w:szCs w:val="24"/>
        </w:rPr>
        <w:t xml:space="preserve"> agroindustri gula aren ini yaitu potensi sumberdaya alam berupa wilayah yang memiliki tanaman aren terluas di Provinsi Riau hingga saat ini.</w:t>
      </w:r>
    </w:p>
    <w:p w14:paraId="5D3985E1" w14:textId="77777777" w:rsidR="00AB1169" w:rsidRPr="00277220" w:rsidRDefault="00AB1169" w:rsidP="00277220">
      <w:pPr>
        <w:spacing w:line="360" w:lineRule="auto"/>
        <w:ind w:firstLine="567"/>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 xml:space="preserve">Meningkatnya permintaan pasar </w:t>
      </w:r>
      <w:proofErr w:type="gramStart"/>
      <w:r w:rsidRPr="00277220">
        <w:rPr>
          <w:rFonts w:ascii="Times New Roman" w:eastAsia="Book Antiqua" w:hAnsi="Times New Roman" w:cs="Times New Roman"/>
          <w:sz w:val="24"/>
          <w:szCs w:val="24"/>
        </w:rPr>
        <w:t>akan</w:t>
      </w:r>
      <w:proofErr w:type="gramEnd"/>
      <w:r w:rsidRPr="00277220">
        <w:rPr>
          <w:rFonts w:ascii="Times New Roman" w:eastAsia="Book Antiqua" w:hAnsi="Times New Roman" w:cs="Times New Roman"/>
          <w:sz w:val="24"/>
          <w:szCs w:val="24"/>
        </w:rPr>
        <w:t xml:space="preserve"> gula aren memberi harapan bahwasanya produk agroindustri ini cukup potensial untuk dikembangkan. Selain itu, pengembangan agroindustri ini juga </w:t>
      </w:r>
      <w:proofErr w:type="gramStart"/>
      <w:r w:rsidRPr="00277220">
        <w:rPr>
          <w:rFonts w:ascii="Times New Roman" w:eastAsia="Book Antiqua" w:hAnsi="Times New Roman" w:cs="Times New Roman"/>
          <w:sz w:val="24"/>
          <w:szCs w:val="24"/>
        </w:rPr>
        <w:t>akan</w:t>
      </w:r>
      <w:proofErr w:type="gramEnd"/>
      <w:r w:rsidRPr="00277220">
        <w:rPr>
          <w:rFonts w:ascii="Times New Roman" w:eastAsia="Book Antiqua" w:hAnsi="Times New Roman" w:cs="Times New Roman"/>
          <w:sz w:val="24"/>
          <w:szCs w:val="24"/>
        </w:rPr>
        <w:t xml:space="preserve"> membantu membuka lapangan pekerjaan serta dapat meningkatkan perekomian keluarga maupun masyarakat setempat. </w:t>
      </w:r>
      <w:proofErr w:type="gramStart"/>
      <w:r w:rsidRPr="00277220">
        <w:rPr>
          <w:rFonts w:ascii="Times New Roman" w:eastAsia="Book Antiqua" w:hAnsi="Times New Roman" w:cs="Times New Roman"/>
          <w:sz w:val="24"/>
          <w:szCs w:val="24"/>
        </w:rPr>
        <w:t xml:space="preserve">Terbukti sampai sekarang pengrajin gula aren masih memproduksi gula aren untuk memenuhi permintaan </w:t>
      </w:r>
      <w:r w:rsidRPr="00277220">
        <w:rPr>
          <w:rFonts w:ascii="Times New Roman" w:eastAsia="Book Antiqua" w:hAnsi="Times New Roman" w:cs="Times New Roman"/>
          <w:sz w:val="24"/>
          <w:szCs w:val="24"/>
        </w:rPr>
        <w:lastRenderedPageBreak/>
        <w:t>pasar yang cukup tinggi.</w:t>
      </w:r>
      <w:proofErr w:type="gramEnd"/>
      <w:r w:rsidRPr="00277220">
        <w:rPr>
          <w:rFonts w:ascii="Times New Roman" w:eastAsia="Book Antiqua" w:hAnsi="Times New Roman" w:cs="Times New Roman"/>
          <w:sz w:val="24"/>
          <w:szCs w:val="24"/>
        </w:rPr>
        <w:t xml:space="preserve"> </w:t>
      </w:r>
      <w:proofErr w:type="gramStart"/>
      <w:r w:rsidRPr="00277220">
        <w:rPr>
          <w:rFonts w:ascii="Times New Roman" w:eastAsia="Book Antiqua" w:hAnsi="Times New Roman" w:cs="Times New Roman"/>
          <w:sz w:val="24"/>
          <w:szCs w:val="24"/>
        </w:rPr>
        <w:t>Namun dalam pelaksanaannya, pengrajin gula aren belum sanggup mencukupi semua permintaan yang datang dikarenakan jumlah produksi gula aren yang masih sedikit.</w:t>
      </w:r>
      <w:proofErr w:type="gramEnd"/>
      <w:r w:rsidRPr="00277220">
        <w:rPr>
          <w:rFonts w:ascii="Times New Roman" w:eastAsia="Book Antiqua" w:hAnsi="Times New Roman" w:cs="Times New Roman"/>
          <w:sz w:val="24"/>
          <w:szCs w:val="24"/>
        </w:rPr>
        <w:t xml:space="preserve"> Hal ini disebabkan karena ketersediaan bahan </w:t>
      </w:r>
      <w:proofErr w:type="gramStart"/>
      <w:r w:rsidRPr="00277220">
        <w:rPr>
          <w:rFonts w:ascii="Times New Roman" w:eastAsia="Book Antiqua" w:hAnsi="Times New Roman" w:cs="Times New Roman"/>
          <w:sz w:val="24"/>
          <w:szCs w:val="24"/>
        </w:rPr>
        <w:t>baku</w:t>
      </w:r>
      <w:proofErr w:type="gramEnd"/>
      <w:r w:rsidRPr="00277220">
        <w:rPr>
          <w:rFonts w:ascii="Times New Roman" w:eastAsia="Book Antiqua" w:hAnsi="Times New Roman" w:cs="Times New Roman"/>
          <w:sz w:val="24"/>
          <w:szCs w:val="24"/>
        </w:rPr>
        <w:t xml:space="preserve"> (nira aren) belum tersedia banyak. Tanaman aren  memiliki tinggi tanaman sekitar 10 meter, umur rata-rata produksi 8 sampai 10 tahun serta dengan produksi nira kurang lebih 20 liter/mayang perhari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{"citationItems":[{"id":"ITEM-1","itemData":{"abstract":"Penelitian ini ditujukan untuk mengetahui nilai atau tingkat kelayakan pada jenis usahatani tanaman aren (Arenga Pinnata Merr) dengan pola agroforestri, dimana dalam penelitian ini digunakan alat analisis yaitu NPV, BCR dan IRR. Hasil penelitian yang dilakukan diperoleh hasil bahwa nilai NPV positif pada tahun ke 6 proyek yitu sebesar Rp. 128.351.855,- dengan keutungan bersih (Netto) sebesar Rp. 92.775.491,-; dan jika proyek tersebut dilaksanakan selama 10 tahun proyek masih juga akan menghasilkan NPV positif hingga tahun proyek ke 10 dengan Netto Rp. 88.551.855,-. Selanjutnya nilai BCR 3,4 dan nilai IRR 33%, sehingga secara umum bahwa usahatani tanaman aren (Arenga Pinnata Merr) layak dilaksanakan, dengan mengelola dan mengolah produknya yang berupa nira, buahnya (kolang-kaling) dan pengolahan gula aren. Kata","author":[{"dropping-particle":"","family":"Laksananny","given":"Satya Agustina","non-dropping-particle":"","parse-names":false,"suffix":""},{"dropping-particle":"","family":"Pujirahayu","given":"Niken","non-dropping-particle":"","parse-names":false,"suffix":""}],"container-title":"Ecogreen","id":"ITEM-1","issue":"1","issued":{"date-parts":[["2017"]]},"page":"33-39","title":"Analisis Kelaakan Usaha Tani Tanaman Aren ( Arenga pinnata Merr ) Genjah pada Sistem Agroforestri di Kawasan Tahura Nipa-Nipa Kendari","type":"article-journal","volume":"3"},"uris":["http://www.mendeley.com/documents/?uuid=a5eb0730-3472-495d-a5a3-f021f3f24458"]}],"mendeley":{"formattedCitation":"(Laksananny &amp; Pujirahayu, 2017)","manualFormatting":"(Laksananny, 2017)","plainTextFormattedCitation":"(Laksananny &amp; Pujirahayu, 2017)","previouslyFormattedCitation":"(Laksananny &amp; Pujirahayu, 2017)"},"properties":{"noteIndex":0},"schema":"https://github.com/citation-style-language/schema/raw/master/csl-citation.json"}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noProof/>
          <w:sz w:val="24"/>
          <w:szCs w:val="24"/>
        </w:rPr>
        <w:t>(Laksananny, 2017)</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rPr>
        <w:t xml:space="preserve">. </w:t>
      </w:r>
    </w:p>
    <w:p w14:paraId="1D946BAF" w14:textId="7959CFB1" w:rsidR="0044710A" w:rsidRPr="00277220" w:rsidRDefault="00AB1169" w:rsidP="00DC5C06">
      <w:pPr>
        <w:spacing w:line="360" w:lineRule="auto"/>
        <w:ind w:firstLine="709"/>
        <w:jc w:val="both"/>
        <w:rPr>
          <w:rFonts w:ascii="Times New Roman" w:eastAsia="Book Antiqua" w:hAnsi="Times New Roman" w:cs="Times New Roman"/>
          <w:sz w:val="24"/>
          <w:szCs w:val="24"/>
        </w:rPr>
      </w:pPr>
      <w:proofErr w:type="gramStart"/>
      <w:r w:rsidRPr="00277220">
        <w:rPr>
          <w:rFonts w:ascii="Times New Roman" w:eastAsia="Book Antiqua" w:hAnsi="Times New Roman" w:cs="Times New Roman"/>
          <w:sz w:val="24"/>
          <w:szCs w:val="24"/>
        </w:rPr>
        <w:t>Pengrajin gula aren memiliki jumlah pohon aren yang berbeda antar pengrajin satu dengan lainnya.</w:t>
      </w:r>
      <w:proofErr w:type="gramEnd"/>
      <w:r w:rsidRPr="00277220">
        <w:rPr>
          <w:rFonts w:ascii="Times New Roman" w:eastAsia="Book Antiqua" w:hAnsi="Times New Roman" w:cs="Times New Roman"/>
          <w:sz w:val="24"/>
          <w:szCs w:val="24"/>
        </w:rPr>
        <w:t xml:space="preserve"> </w:t>
      </w:r>
      <w:proofErr w:type="gramStart"/>
      <w:r w:rsidRPr="00277220">
        <w:rPr>
          <w:rFonts w:ascii="Times New Roman" w:eastAsia="Book Antiqua" w:hAnsi="Times New Roman" w:cs="Times New Roman"/>
          <w:sz w:val="24"/>
          <w:szCs w:val="24"/>
        </w:rPr>
        <w:t>Sebagian besar pohon aren yang disadap merupakan tanaman yang tumbuh secara liar.</w:t>
      </w:r>
      <w:proofErr w:type="gramEnd"/>
      <w:r w:rsidRPr="00277220">
        <w:rPr>
          <w:rFonts w:ascii="Times New Roman" w:eastAsia="Book Antiqua" w:hAnsi="Times New Roman" w:cs="Times New Roman"/>
          <w:sz w:val="24"/>
          <w:szCs w:val="24"/>
        </w:rPr>
        <w:t xml:space="preserve"> Pohon aren pengrajin terbanyak berjumlah 4 pohon aren yang dimiliki 3 orang pengrajin gula aren dengan persentase 60% Sedangkan jumlah pohon aren paling sedikit yang dimiliki pengrajin gula aren yaitu 3 pohon dengan jumlah pengrajin 1 orang 20%.</w:t>
      </w:r>
    </w:p>
    <w:p w14:paraId="65C8699E" w14:textId="5488C257" w:rsidR="0044710A" w:rsidRPr="00277220" w:rsidRDefault="0044710A" w:rsidP="00277220">
      <w:pPr>
        <w:widowControl w:val="0"/>
        <w:pBdr>
          <w:top w:val="nil"/>
          <w:left w:val="nil"/>
          <w:bottom w:val="nil"/>
          <w:right w:val="nil"/>
          <w:between w:val="nil"/>
        </w:pBdr>
        <w:spacing w:before="31" w:line="360" w:lineRule="auto"/>
        <w:ind w:right="26"/>
        <w:rPr>
          <w:rFonts w:ascii="Times New Roman" w:eastAsia="Book Antiqua" w:hAnsi="Times New Roman" w:cs="Times New Roman"/>
          <w:b/>
          <w:sz w:val="24"/>
          <w:szCs w:val="24"/>
        </w:rPr>
      </w:pPr>
      <w:r w:rsidRPr="00277220">
        <w:rPr>
          <w:rFonts w:ascii="Times New Roman" w:eastAsia="Book Antiqua" w:hAnsi="Times New Roman" w:cs="Times New Roman"/>
          <w:b/>
          <w:sz w:val="24"/>
          <w:szCs w:val="24"/>
        </w:rPr>
        <w:t>Karakteristik Responden</w:t>
      </w:r>
    </w:p>
    <w:p w14:paraId="4C1FB118" w14:textId="77777777" w:rsidR="0044710A" w:rsidRPr="00277220" w:rsidRDefault="0044710A" w:rsidP="00277220">
      <w:pPr>
        <w:widowControl w:val="0"/>
        <w:pBdr>
          <w:top w:val="nil"/>
          <w:left w:val="nil"/>
          <w:bottom w:val="nil"/>
          <w:right w:val="nil"/>
          <w:between w:val="nil"/>
        </w:pBdr>
        <w:spacing w:before="31" w:line="360" w:lineRule="auto"/>
        <w:ind w:right="26"/>
        <w:jc w:val="both"/>
        <w:rPr>
          <w:rFonts w:ascii="Times New Roman" w:eastAsia="Book Antiqua" w:hAnsi="Times New Roman" w:cs="Times New Roman"/>
          <w:sz w:val="24"/>
          <w:szCs w:val="24"/>
        </w:rPr>
      </w:pPr>
      <w:r w:rsidRPr="00277220">
        <w:rPr>
          <w:rFonts w:ascii="Times New Roman" w:eastAsia="Book Antiqua" w:hAnsi="Times New Roman" w:cs="Times New Roman"/>
          <w:b/>
          <w:sz w:val="24"/>
          <w:szCs w:val="24"/>
        </w:rPr>
        <w:tab/>
      </w:r>
      <w:r w:rsidRPr="00277220">
        <w:rPr>
          <w:rFonts w:ascii="Times New Roman" w:eastAsia="Book Antiqua" w:hAnsi="Times New Roman" w:cs="Times New Roman"/>
          <w:sz w:val="24"/>
          <w:szCs w:val="24"/>
        </w:rPr>
        <w:t xml:space="preserve">Responden penelitian berjumlah 5 orang pengrajin gula aren yang didominasi oleh kelompok umur 31-40 tahun dan tergolong </w:t>
      </w:r>
      <w:proofErr w:type="gramStart"/>
      <w:r w:rsidRPr="00277220">
        <w:rPr>
          <w:rFonts w:ascii="Times New Roman" w:eastAsia="Book Antiqua" w:hAnsi="Times New Roman" w:cs="Times New Roman"/>
          <w:sz w:val="24"/>
          <w:szCs w:val="24"/>
        </w:rPr>
        <w:t>usia</w:t>
      </w:r>
      <w:proofErr w:type="gramEnd"/>
      <w:r w:rsidRPr="00277220">
        <w:rPr>
          <w:rFonts w:ascii="Times New Roman" w:eastAsia="Book Antiqua" w:hAnsi="Times New Roman" w:cs="Times New Roman"/>
          <w:sz w:val="24"/>
          <w:szCs w:val="24"/>
        </w:rPr>
        <w:t xml:space="preserve"> produktif. Menurut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{"citationItems":[{"id":"ITEM-1","itemData":{"DOI":"10.32663/georaf.v6i1.1781","ISSN":"2541-125X","abstract":"Hasil sensus penduduk tahun 2010 yang dilakukan Badan Pusat Statistik (BPS) menunjukkan bahwa ada sekitar 157.053.112 ribu jiwa penduduk Indonesia berada pada kelompok umur usia produktif. Analisis deskriptif kualitatif dan interpretasi data berbasis kajian kepustakaan (literatur review), dengan menggunakan data sekunder yang terdiri dari hasil proyeksi penduduk yang dikeluarkan oleh Badan Perencanaan Nasional (Bappenas) dan Badan Pusat Statistik (BPS) tahun 2010-2035. Hasil penelitian menunjukkan Proyeksi Penduduk yang dikeluarkan oleh Bappenas dan BPS bahwa pada tahun 2020 jumlah penduduk Indonesia yang berada pada kelompok umur usia produktif sebesar 183.517.329 jiwa penduduk atau 57% dari total penduduk Indonesia. Sebagian besar wilayah di Indonesia pada tahun 2020 mengalami bonus demografi, namun beberapa provinsi ternyata belum bisa menikmati bonus demografi pada tahun 2020, karena memiliki angka rasio beban ketergantungan 50% atau lebih, seperti Provinsi Nusa Tenggara Timur, Provinsi Nusa Tenggara Barat, Provinsi Aceh, Provinsi Sumatera Utara, Provinsi Sumatera Barat, Provinsi Sulawesi Selatan, Provinsi Sulawesi Tenggara, Provinsi Maluku dan Provinsi Maluku Utara.","author":[{"dropping-particle":"","family":"Goma","given":"Edwardus Iwantri","non-dropping-particle":"","parse-names":false,"suffix":""},{"dropping-particle":"","family":"Sandy","given":"Aisyah Trees","non-dropping-particle":"","parse-names":false,"suffix":""},{"dropping-particle":"","family":"Zakaria","given":"Muhammad","non-dropping-particle":"","parse-names":false,"suffix":""}],"container-title":"Jurnal Georafflesia: Artikel Ilmiah Pendidikan Geografi","id":"ITEM-1","issue":"1","issued":{"date-parts":[["2021"]]},"page":"20","title":"Analisis Distribusi dan Interpretasi Data Penduduk Usia Produktif Indonesia Tahun 2020","type":"article-journal","volume":"6"},"uris":["http://www.mendeley.com/documents/?uuid=5cd9d017-47a0-4d16-8d25-8ea2072d1da8"]}],"mendeley":{"formattedCitation":"(Goma et al., 2021)","manualFormatting":"Goma (2021)","plainTextFormattedCitation":"(Goma et al., 2021)","previouslyFormattedCitation":"(Goma et al., 2021)"},"properties":{"noteIndex":0},"schema":"https://github.com/citation-style-language/schema/raw/master/csl-citation.json"}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sz w:val="24"/>
          <w:szCs w:val="24"/>
        </w:rPr>
        <w:t>Goma (2021)</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rPr>
        <w:t xml:space="preserve"> pekerja usia produktif adalah pekerja yang berada </w:t>
      </w:r>
      <w:r w:rsidRPr="00277220">
        <w:rPr>
          <w:rFonts w:ascii="Times New Roman" w:eastAsia="Book Antiqua" w:hAnsi="Times New Roman" w:cs="Times New Roman"/>
          <w:sz w:val="24"/>
          <w:szCs w:val="24"/>
        </w:rPr>
        <w:lastRenderedPageBreak/>
        <w:t xml:space="preserve">pada usia 15-64 tahun. Usia produktif akan memiliki tingkat produktivitas yang lebih tinggi jika dibandingkan dengan tenaga kerja usia tidak produktif yang memiliki fisik lemah dan terbatas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{"citationItems":[{"id":"ITEM-1","itemData":{"DOI":"10.30656/jsmi.v1i2.413","ISSN":"2580-2887","abstract":"Age and years of service are factors directly related to work productivity. Age and employment perceived by employees can decrease productivity or increase employee productivity. This research was conducted at PT. Oasis Water International Palembang Branch and aims to determine the influence of Age and Duration of employment on employee productivity. The number of sample is 27 respondents by using random sampling technique. Analysis method used is multiple linear regression method using SPSS aid which includes t test and F test. As independent variable (independent), that is age and work period, while dependent variable is work productivity. The result of data analysis showed that the variable of age and duration of work did not have a positive effect on work productivity, where the probability value of F test of significance value for the effect of age and work period simultaneously to productivity was 0.355 &gt; 0.05 and F value count 1.083 &lt;F table 3.39, and from the results of the analysis using the coefficient of determination known that the factor of age and employment only has an effect of 8.3 percent (%) on work productivity in the company PT.Oasis Water International","author":[{"dropping-particle":"","family":"Aprilyanti","given":"Selvia","non-dropping-particle":"","parse-names":false,"suffix":""}],"container-title":"Jurnal Sistem dan Manajemen Industri","id":"ITEM-1","issue":"2","issued":{"date-parts":[["2017"]]},"page":"68","title":"Pengaruh Usia dan Masa Kerja Terhadap Produktivitas Kerja (Studi Kasus: PT. OASIS Water International Cabang Palembang)","type":"article-journal","volume":"1"},"uris":["http://www.mendeley.com/documents/?uuid=03c53419-1344-42c3-95ae-6cd76db7f9ea"]}],"mendeley":{"formattedCitation":"(Aprilyanti, 2017)","plainTextFormattedCitation":"(Aprilyanti, 2017)","previouslyFormattedCitation":"(Aprilyanti, 2017)"},"properties":{"noteIndex":0},"schema":"https://github.com/citation-style-language/schema/raw/master/csl-citation.json"}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sz w:val="24"/>
          <w:szCs w:val="24"/>
        </w:rPr>
        <w:t>(Aprilyanti, 2017)</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rPr>
        <w:t xml:space="preserve">.  </w:t>
      </w:r>
      <w:proofErr w:type="gramStart"/>
      <w:r w:rsidRPr="00277220">
        <w:rPr>
          <w:rFonts w:ascii="Times New Roman" w:eastAsia="Book Antiqua" w:hAnsi="Times New Roman" w:cs="Times New Roman"/>
          <w:sz w:val="24"/>
          <w:szCs w:val="24"/>
        </w:rPr>
        <w:t>Hal ini sesuai dengan penelitian yang menunjukkan bahwa pengrajin gula aren bekerja dengan baik dan penuh semangat dalam mengelola usahanya.</w:t>
      </w:r>
      <w:proofErr w:type="gramEnd"/>
    </w:p>
    <w:p w14:paraId="76D9D090" w14:textId="023E0BFE" w:rsidR="0044710A" w:rsidRPr="00277220" w:rsidRDefault="0044710A" w:rsidP="00277220">
      <w:pPr>
        <w:widowControl w:val="0"/>
        <w:pBdr>
          <w:top w:val="nil"/>
          <w:left w:val="nil"/>
          <w:bottom w:val="nil"/>
          <w:right w:val="nil"/>
          <w:between w:val="nil"/>
        </w:pBdr>
        <w:spacing w:before="31" w:line="360" w:lineRule="auto"/>
        <w:ind w:right="26" w:firstLine="709"/>
        <w:jc w:val="both"/>
        <w:rPr>
          <w:rFonts w:ascii="Times New Roman" w:eastAsia="Book Antiqua" w:hAnsi="Times New Roman" w:cs="Times New Roman"/>
          <w:sz w:val="24"/>
          <w:szCs w:val="24"/>
          <w:lang w:val="id-ID"/>
        </w:rPr>
      </w:pPr>
      <w:r w:rsidRPr="00277220">
        <w:rPr>
          <w:rFonts w:ascii="Times New Roman" w:eastAsia="Book Antiqua" w:hAnsi="Times New Roman" w:cs="Times New Roman"/>
          <w:sz w:val="24"/>
          <w:szCs w:val="24"/>
        </w:rPr>
        <w:tab/>
        <w:t xml:space="preserve">Pendidikan adalah kegiatan untuk membantu mengembangkan kemampuan, sikap dan tingkah laku untuk kehidupan di masa depan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{"citationItems":[{"id":"ITEM-1","itemData":{"abstract":"ABSTRAK\nPenelitian ini bertujuan untuk mengetahui apakah Tingkat Pendidikan dan Pengalaman Kerja berpengaruh terhadap Kinerja Karyawan pada PD. Pasar Makassar Raya Kota Makassar. Pengumpulan data menggunakan data primer yang diperoleh dari kuesioner dengan rumus Slovin. Populasinya adalah seluruh karyawan yang berjumlah 128 orang, sedangkan sampel yang diambil berjumlah 74 responden. Hasil kuesioner tersebut telah diuji validitas dan reliabilitas, juga telah diuji asumsi klasik berupa asumsi normalitas, asumsi multikolinearitas dan asumsi heterokedastisitas. Metode analisis data menggunakan teknik regresi berganda. Hasil penelitian menunjukkan bahwa Tingkat Pendidikan berpengaruh positif dan tidak signifikan terhadap Kinerja Karyawan dan Pengalaman Kerja berpengaruh positif dan signifikan terhadap Kinerja Karyawan, sedangkan secara simultan Tingkat Pendidikan dan Pengalaman Kerja berpengaruh positif dan signifikan terhadap Kinerja Karyawan.\nKata Kunci : Tingkat Pendidikan, Pengalaman Kerja, Kinerja","author":[{"dropping-particle":"","family":"Hendrayani","given":"","non-dropping-particle":"","parse-names":false,"suffix":""}],"container-title":"Jurnal Economix","id":"ITEM-1","issue":"1","issued":{"date-parts":[["2020"]]},"page":"1-12","title":"Pengaruh Tingkat Pendidikan Dan Pengalaman Kerja Terhadap Kinerja Karyawan Pada Pd. Pasar Makassar Raya Kota Makassar","type":"article-journal","volume":"8"},"uris":["http://www.mendeley.com/documents/?uuid=1e5d1db5-6a87-4b1e-9c49-f80446280dfc"]}],"mendeley":{"formattedCitation":"(Hendrayani, 2020)","plainTextFormattedCitation":"(Hendrayani, 2020)","previouslyFormattedCitation":"(Hendrayani, 2020)"},"properties":{"noteIndex":0},"schema":"https://github.com/citation-style-language/schema/raw/master/csl-citation.json"}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sz w:val="24"/>
          <w:szCs w:val="24"/>
        </w:rPr>
        <w:t>(Hendrayani, 2020)</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rPr>
        <w:t xml:space="preserve">. Pendidikan terakhir pengrajin gula aren didominasi oleh pengrajin tamatan Sekolah </w:t>
      </w:r>
      <w:proofErr w:type="gramStart"/>
      <w:r w:rsidRPr="00277220">
        <w:rPr>
          <w:rFonts w:ascii="Times New Roman" w:eastAsia="Book Antiqua" w:hAnsi="Times New Roman" w:cs="Times New Roman"/>
          <w:sz w:val="24"/>
          <w:szCs w:val="24"/>
        </w:rPr>
        <w:t>Dasar  dan</w:t>
      </w:r>
      <w:proofErr w:type="gramEnd"/>
      <w:r w:rsidRPr="00277220">
        <w:rPr>
          <w:rFonts w:ascii="Times New Roman" w:eastAsia="Book Antiqua" w:hAnsi="Times New Roman" w:cs="Times New Roman"/>
          <w:sz w:val="24"/>
          <w:szCs w:val="24"/>
        </w:rPr>
        <w:t xml:space="preserve"> Sekolah Menengah Pertama. </w:t>
      </w:r>
      <w:proofErr w:type="gramStart"/>
      <w:r w:rsidRPr="00277220">
        <w:rPr>
          <w:rFonts w:ascii="Times New Roman" w:eastAsia="Book Antiqua" w:hAnsi="Times New Roman" w:cs="Times New Roman"/>
          <w:sz w:val="24"/>
          <w:szCs w:val="24"/>
        </w:rPr>
        <w:t>Masih rendahnya pendidikan yang ditempuh membuat pengrajin gula aren belum memanfaatkan teknologi.</w:t>
      </w:r>
      <w:proofErr w:type="gramEnd"/>
      <w:r w:rsidRPr="00277220">
        <w:rPr>
          <w:rFonts w:ascii="Times New Roman" w:eastAsia="Book Antiqua" w:hAnsi="Times New Roman" w:cs="Times New Roman"/>
          <w:sz w:val="24"/>
          <w:szCs w:val="24"/>
        </w:rPr>
        <w:t xml:space="preserve"> </w:t>
      </w:r>
      <w:proofErr w:type="gramStart"/>
      <w:r w:rsidRPr="00277220">
        <w:rPr>
          <w:rFonts w:ascii="Times New Roman" w:eastAsia="Book Antiqua" w:hAnsi="Times New Roman" w:cs="Times New Roman"/>
          <w:sz w:val="24"/>
          <w:szCs w:val="24"/>
        </w:rPr>
        <w:t>Saat ini pengrajin masih menggunakan peralatan tradisonal.</w:t>
      </w:r>
      <w:proofErr w:type="gramEnd"/>
      <w:r w:rsidRPr="00277220">
        <w:rPr>
          <w:rFonts w:ascii="Times New Roman" w:eastAsia="Book Antiqua" w:hAnsi="Times New Roman" w:cs="Times New Roman"/>
          <w:sz w:val="24"/>
          <w:szCs w:val="24"/>
        </w:rPr>
        <w:t xml:space="preserve"> </w:t>
      </w:r>
    </w:p>
    <w:p w14:paraId="68596C68" w14:textId="52D96739" w:rsidR="0044710A" w:rsidRPr="00277220" w:rsidRDefault="0044710A" w:rsidP="00277220">
      <w:pPr>
        <w:widowControl w:val="0"/>
        <w:pBdr>
          <w:top w:val="nil"/>
          <w:left w:val="nil"/>
          <w:bottom w:val="nil"/>
          <w:right w:val="nil"/>
          <w:between w:val="nil"/>
        </w:pBdr>
        <w:spacing w:before="31" w:line="360" w:lineRule="auto"/>
        <w:ind w:right="26"/>
        <w:jc w:val="both"/>
        <w:rPr>
          <w:rFonts w:ascii="Times New Roman" w:eastAsia="Book Antiqua" w:hAnsi="Times New Roman" w:cs="Times New Roman"/>
          <w:sz w:val="24"/>
          <w:szCs w:val="24"/>
        </w:rPr>
      </w:pPr>
      <w:proofErr w:type="gramStart"/>
      <w:r w:rsidRPr="00277220">
        <w:rPr>
          <w:rFonts w:ascii="Times New Roman" w:eastAsia="Book Antiqua" w:hAnsi="Times New Roman" w:cs="Times New Roman"/>
          <w:sz w:val="24"/>
          <w:szCs w:val="24"/>
        </w:rPr>
        <w:t>Pengalaman pengrajin merupakan pengetahuan yang didapat pengrajin melalui rutinitas kegiatam dalam mengelola usahanya.</w:t>
      </w:r>
      <w:proofErr w:type="gramEnd"/>
      <w:r w:rsidRPr="00277220">
        <w:rPr>
          <w:rFonts w:ascii="Times New Roman" w:eastAsia="Book Antiqua" w:hAnsi="Times New Roman" w:cs="Times New Roman"/>
          <w:sz w:val="24"/>
          <w:szCs w:val="24"/>
        </w:rPr>
        <w:t xml:space="preserve"> Pengalaman yang dimiliki sebelumya merupakan hal yang dapat memberi solusi terhadap masalah yang dihadapi dalam usahanya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{"citationItems":[{"id":"ITEM-1","itemData":{"DOI":"10.33059/jpas.v5i2.862","ISSN":"2460-0709","abstract":"Penelitian ini bertujuan untuk menganalisis dampak alih fungsi lahan pertanian  perkebunan  terhadap pendapatan penduduk. Penelitian  ini dilakukan dengan mengunakan metode survey. Objek dalam penelitian ini hanya dibatasi pada petani yang melakukan kegiatan alih fungsi lahan perkebunan sawit ke jeruk manis yang ada dalam wilayah kecamatan Seruway Kabupaten Aceh Tamiang. Ruang lingkup penelitian ini meliputi luas lahan garapan, penggunaan tenaga kerja, biaya produksi, produksi dan pendapatan. Hasil penelitian Analisis Chi-Square diperoleh sebagai berikut:X2 hitung = 9,95. Sedangkan harga X2 tabel pada taraf kepercayaan 95 % (α = 0,05) dan derajat bebas (db) = 4 diperoleh nilai sebesar 9,488, hal ini menunjukkan bahwa X2 hitung &gt; X2 tabel. Dapat dilihat bahwa perbandingan antara nilai X2 hitung sangat berbeda dengan nilai X2 tabel. Dengan demikian dapat dinyatakan bahwa terdapat pengaruh pendapatan petani yang signifikan akibat alih fungsi lahan perkebunan kelapa sawit ke jeruk manis di Kecamatan Seruway Kabupaten Aceh Tamiang. Jadi hipotesis yang menyatakan alih fungsi lahan perkebunan berdampak terhadap pendapatan petani di Kecamatan Seruway Kabupaten Aceh Taming diterima (terima Ha tolak Ho)","author":[{"dropping-particle":"","family":"Muslimah","given":"Muslimah muslimah","non-dropping-particle":"","parse-names":false,"suffix":""},{"dropping-particle":"","family":"Megawati","given":"Megawati","non-dropping-particle":"","parse-names":false,"suffix":""}],"container-title":"Jurnal Penelitian Agrisamudra","id":"ITEM-1","issue":"2","issued":{"date-parts":[["2018"]]},"page":"9-15","title":"Analisis Dampak Alih Fungsi Lahan Perkebunan Terhadap Pendapatan Petani Di Kecamatan Seruway Kabupaten Aceh Tamiang","type":"article-journal","volume":"5"},"uris":["http://www.mendeley.com/documents/?uuid=0407047a-e58e-4d74-a1a8-98b0be1db31d"]}],"mendeley":{"formattedCitation":"(Muslimah &amp; Megawati, 2018)","manualFormatting":"(Muslimah, 2018)","plainTextFormattedCitation":"(Muslimah &amp; Megawati, 2018)","previouslyFormattedCitation":"(Muslimah &amp; Megawati, 2018)"},"properties":{"noteIndex":0},"schema":"https://github.com/citation-style-language/schema/raw/master/csl-citation.json"}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sz w:val="24"/>
          <w:szCs w:val="24"/>
        </w:rPr>
        <w:t>(Muslimah, 2018)</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rPr>
        <w:t xml:space="preserve">. Pengalaman kerja pengrajin gula aren paling lama berada </w:t>
      </w:r>
      <w:r w:rsidRPr="00277220">
        <w:rPr>
          <w:rFonts w:ascii="Times New Roman" w:eastAsia="Book Antiqua" w:hAnsi="Times New Roman" w:cs="Times New Roman"/>
          <w:sz w:val="24"/>
          <w:szCs w:val="24"/>
        </w:rPr>
        <w:lastRenderedPageBreak/>
        <w:t xml:space="preserve">pada tahun 5-10 tahun dengan persentase sebesar 60% dan pengrajin gula aren dengan pengalaman kerja 1-5 tahun sebesar 40%. </w:t>
      </w:r>
      <w:proofErr w:type="gramStart"/>
      <w:r w:rsidRPr="00277220">
        <w:rPr>
          <w:rFonts w:ascii="Times New Roman" w:eastAsia="Book Antiqua" w:hAnsi="Times New Roman" w:cs="Times New Roman"/>
          <w:sz w:val="24"/>
          <w:szCs w:val="24"/>
        </w:rPr>
        <w:t>Meskipun berbeda waktu dalam pengalaman bekerja, namun pada kenyataannya pengrajin gula aren tetap menghasilkan gula aren yang berkualitas baik.</w:t>
      </w:r>
      <w:proofErr w:type="gramEnd"/>
    </w:p>
    <w:p w14:paraId="76F3688A" w14:textId="77777777" w:rsidR="0044710A" w:rsidRPr="00277220" w:rsidRDefault="0044710A" w:rsidP="00277220">
      <w:pPr>
        <w:widowControl w:val="0"/>
        <w:pBdr>
          <w:top w:val="nil"/>
          <w:left w:val="nil"/>
          <w:bottom w:val="nil"/>
          <w:right w:val="nil"/>
          <w:between w:val="nil"/>
        </w:pBdr>
        <w:spacing w:before="31" w:line="360" w:lineRule="auto"/>
        <w:ind w:right="26"/>
        <w:jc w:val="both"/>
        <w:rPr>
          <w:rFonts w:ascii="Times New Roman" w:eastAsia="Book Antiqua" w:hAnsi="Times New Roman" w:cs="Times New Roman"/>
          <w:b/>
          <w:sz w:val="24"/>
          <w:szCs w:val="24"/>
        </w:rPr>
      </w:pPr>
      <w:r w:rsidRPr="00277220">
        <w:rPr>
          <w:rFonts w:ascii="Times New Roman" w:eastAsia="Book Antiqua" w:hAnsi="Times New Roman" w:cs="Times New Roman"/>
          <w:b/>
          <w:sz w:val="24"/>
          <w:szCs w:val="24"/>
        </w:rPr>
        <w:t>Faktor Internal dan Eksternal</w:t>
      </w:r>
    </w:p>
    <w:p w14:paraId="72FE77FB" w14:textId="77777777" w:rsidR="0044710A" w:rsidRPr="00277220" w:rsidRDefault="0044710A" w:rsidP="00277220">
      <w:pPr>
        <w:widowControl w:val="0"/>
        <w:pBdr>
          <w:top w:val="nil"/>
          <w:left w:val="nil"/>
          <w:bottom w:val="nil"/>
          <w:right w:val="nil"/>
          <w:between w:val="nil"/>
        </w:pBdr>
        <w:spacing w:before="31" w:line="360" w:lineRule="auto"/>
        <w:ind w:right="26" w:firstLine="709"/>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Faktor internal usaha gula aren di Kecamatan Rambah Samo, yaitu:</w:t>
      </w:r>
    </w:p>
    <w:p w14:paraId="274DD025" w14:textId="77777777" w:rsidR="0044710A" w:rsidRPr="00277220" w:rsidRDefault="0044710A" w:rsidP="00277220">
      <w:pPr>
        <w:widowControl w:val="0"/>
        <w:numPr>
          <w:ilvl w:val="0"/>
          <w:numId w:val="1"/>
        </w:numPr>
        <w:pBdr>
          <w:top w:val="nil"/>
          <w:left w:val="nil"/>
          <w:bottom w:val="nil"/>
          <w:right w:val="nil"/>
          <w:between w:val="nil"/>
        </w:pBdr>
        <w:spacing w:before="31" w:line="360" w:lineRule="auto"/>
        <w:ind w:left="426" w:right="26"/>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Kekuatan: (1) gula aren merupakan produk unggulan di Kecamatan Rambah Samo) (2) keahlian dan keterampilan pengrajin (3) kualitas baik dan harga terjangkau (4) daya tahan produk cukup lama (5) permintaan terhadap gula aren masih tinggi.</w:t>
      </w:r>
    </w:p>
    <w:p w14:paraId="6F36EDEF" w14:textId="77777777" w:rsidR="0044710A" w:rsidRPr="00277220" w:rsidRDefault="0044710A" w:rsidP="00277220">
      <w:pPr>
        <w:widowControl w:val="0"/>
        <w:numPr>
          <w:ilvl w:val="0"/>
          <w:numId w:val="1"/>
        </w:numPr>
        <w:pBdr>
          <w:top w:val="nil"/>
          <w:left w:val="nil"/>
          <w:bottom w:val="nil"/>
          <w:right w:val="nil"/>
          <w:between w:val="nil"/>
        </w:pBdr>
        <w:spacing w:before="31" w:line="360" w:lineRule="auto"/>
        <w:ind w:left="426" w:right="26"/>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Kelemahan: (1) proses produksi masih dilakukan secara tradisional (2) belum menerapkan teknologi pada pengemasan (3) belum mampu memenuhi semua permintaan pasar (4) jumlah produksi masih skala kecil (5) budidaya tanaman aren yang masih terbatas.</w:t>
      </w:r>
    </w:p>
    <w:p w14:paraId="2952E981" w14:textId="77777777" w:rsidR="0044710A" w:rsidRPr="00277220" w:rsidRDefault="0044710A" w:rsidP="00277220">
      <w:pPr>
        <w:widowControl w:val="0"/>
        <w:pBdr>
          <w:top w:val="nil"/>
          <w:left w:val="nil"/>
          <w:bottom w:val="nil"/>
          <w:right w:val="nil"/>
          <w:between w:val="nil"/>
        </w:pBdr>
        <w:spacing w:before="31" w:line="360" w:lineRule="auto"/>
        <w:ind w:right="26" w:firstLine="709"/>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Faktor Eksternal pengembangan usaha gula aren di Kecamatan Rambah Samo, yaitu:</w:t>
      </w:r>
    </w:p>
    <w:p w14:paraId="6CD4C11E" w14:textId="77777777" w:rsidR="0044710A" w:rsidRPr="00277220" w:rsidRDefault="0044710A" w:rsidP="00277220">
      <w:pPr>
        <w:widowControl w:val="0"/>
        <w:numPr>
          <w:ilvl w:val="0"/>
          <w:numId w:val="2"/>
        </w:numPr>
        <w:pBdr>
          <w:top w:val="nil"/>
          <w:left w:val="nil"/>
          <w:bottom w:val="nil"/>
          <w:right w:val="nil"/>
          <w:between w:val="nil"/>
        </w:pBdr>
        <w:spacing w:before="31" w:line="360" w:lineRule="auto"/>
        <w:ind w:left="426" w:right="26"/>
        <w:jc w:val="both"/>
        <w:rPr>
          <w:rFonts w:ascii="Times New Roman" w:eastAsia="Book Antiqua" w:hAnsi="Times New Roman" w:cs="Times New Roman"/>
          <w:sz w:val="24"/>
          <w:szCs w:val="24"/>
        </w:rPr>
      </w:pPr>
      <w:proofErr w:type="gramStart"/>
      <w:r w:rsidRPr="00277220">
        <w:rPr>
          <w:rFonts w:ascii="Times New Roman" w:eastAsia="Book Antiqua" w:hAnsi="Times New Roman" w:cs="Times New Roman"/>
          <w:sz w:val="24"/>
          <w:szCs w:val="24"/>
        </w:rPr>
        <w:t>Peluang :</w:t>
      </w:r>
      <w:proofErr w:type="gramEnd"/>
      <w:r w:rsidRPr="00277220">
        <w:rPr>
          <w:rFonts w:ascii="Times New Roman" w:eastAsia="Book Antiqua" w:hAnsi="Times New Roman" w:cs="Times New Roman"/>
          <w:sz w:val="24"/>
          <w:szCs w:val="24"/>
        </w:rPr>
        <w:t xml:space="preserve"> (1) inovasi produk (2) perhatian dan dukungan pemerintah </w:t>
      </w:r>
      <w:r w:rsidRPr="00277220">
        <w:rPr>
          <w:rFonts w:ascii="Times New Roman" w:eastAsia="Book Antiqua" w:hAnsi="Times New Roman" w:cs="Times New Roman"/>
          <w:sz w:val="24"/>
          <w:szCs w:val="24"/>
        </w:rPr>
        <w:lastRenderedPageBreak/>
        <w:t>(3) adanya kegiatan pameran (4) tersedia lembaga keuangan (5) kearifan lokal.</w:t>
      </w:r>
    </w:p>
    <w:p w14:paraId="39019223" w14:textId="77777777" w:rsidR="0044710A" w:rsidRPr="00277220" w:rsidRDefault="0044710A" w:rsidP="00277220">
      <w:pPr>
        <w:widowControl w:val="0"/>
        <w:numPr>
          <w:ilvl w:val="0"/>
          <w:numId w:val="2"/>
        </w:numPr>
        <w:pBdr>
          <w:top w:val="nil"/>
          <w:left w:val="nil"/>
          <w:bottom w:val="nil"/>
          <w:right w:val="nil"/>
          <w:between w:val="nil"/>
        </w:pBdr>
        <w:spacing w:before="31" w:line="360" w:lineRule="auto"/>
        <w:ind w:left="426" w:right="26"/>
        <w:jc w:val="both"/>
        <w:rPr>
          <w:rFonts w:ascii="Times New Roman" w:eastAsia="Book Antiqua" w:hAnsi="Times New Roman" w:cs="Times New Roman"/>
          <w:sz w:val="24"/>
          <w:szCs w:val="24"/>
        </w:rPr>
      </w:pPr>
      <w:proofErr w:type="gramStart"/>
      <w:r w:rsidRPr="00277220">
        <w:rPr>
          <w:rFonts w:ascii="Times New Roman" w:eastAsia="Book Antiqua" w:hAnsi="Times New Roman" w:cs="Times New Roman"/>
          <w:sz w:val="24"/>
          <w:szCs w:val="24"/>
        </w:rPr>
        <w:t>Ancaman :</w:t>
      </w:r>
      <w:proofErr w:type="gramEnd"/>
      <w:r w:rsidRPr="00277220">
        <w:rPr>
          <w:rFonts w:ascii="Times New Roman" w:eastAsia="Book Antiqua" w:hAnsi="Times New Roman" w:cs="Times New Roman"/>
          <w:sz w:val="24"/>
          <w:szCs w:val="24"/>
        </w:rPr>
        <w:t xml:space="preserve"> (1) pengrajin menjual dalam bentuk olahan lain (2) alih fungsi lahan (3) adanya produk sejenis dari luar (4) adanya produk campuran gula aren.</w:t>
      </w:r>
    </w:p>
    <w:p w14:paraId="7177F208" w14:textId="77777777" w:rsidR="0044710A" w:rsidRPr="00277220" w:rsidRDefault="0044710A" w:rsidP="00277220">
      <w:pPr>
        <w:spacing w:line="360" w:lineRule="auto"/>
        <w:jc w:val="both"/>
        <w:rPr>
          <w:rFonts w:ascii="Times New Roman" w:eastAsia="Book Antiqua" w:hAnsi="Times New Roman" w:cs="Times New Roman"/>
          <w:b/>
          <w:sz w:val="24"/>
          <w:szCs w:val="24"/>
        </w:rPr>
      </w:pPr>
      <w:r w:rsidRPr="00277220">
        <w:rPr>
          <w:rFonts w:ascii="Times New Roman" w:eastAsia="Book Antiqua" w:hAnsi="Times New Roman" w:cs="Times New Roman"/>
          <w:b/>
          <w:sz w:val="24"/>
          <w:szCs w:val="24"/>
        </w:rPr>
        <w:t>Strategi Alternatif</w:t>
      </w:r>
    </w:p>
    <w:p w14:paraId="218D007D" w14:textId="77777777" w:rsidR="0044710A" w:rsidRPr="00277220" w:rsidRDefault="0044710A" w:rsidP="00277220">
      <w:pPr>
        <w:spacing w:line="360" w:lineRule="auto"/>
        <w:ind w:firstLine="567"/>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 xml:space="preserve">Penentuan alternatif prioritas strategi akan ditentukan menggunakan matriks SWOT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author":[{"dropping-particle":"","family":"Purnamasari","given":"Ima","non-dropping-particle":"","parse-names":false,"suffix":""},{"dropping-particle":"","family":"Yuroh","given":"Fitri","non-dropping-particle":"","parse-names":false,"suffix":""},{"dropping-particle":"","family":"Fakultas","given":"Dosen","non-dropping-particle":"","parse-names":false,"suffix":""},{"dropping-particle":"","family":"Universitas","given":"Pertanian","non-dropping-particle":"","parse-names":false,"suffix":""},{"dropping-particle":"","family":"Pamarican","given":"Kecamatan","non-dropping-particle":"","parse-names":false,"suffix":""},{"dropping-particle":"","family":"Sidamulih","given":"Desa","non-dropping-particle":"","parse-names":false,"suffix":""},{"dropping-particle":"","family":"Pamarican","given":"Kecamatan","non-dropping-particle":"","parse-names":false,"suffix":""}],"id":"ITEM-1","issued":{"date-parts":[["2010"]]},"page":"718-722","title":"Halaman | 718","type":"article-journal"},"uris":["http://www.mendeley.com/documents/?uuid=86f6fb9d-6b71-408e-84ea-eae8c6ddcb37"]}],"mendeley":{"formattedCitation":"(Purnamasari et al., 2010)","manualFormatting":"(Purnamasari et al., 2018)","plainTextFormattedCitation":"(Purnamasari et al., 2010)","previouslyFormattedCitation":"(Purnamasari et al., 2010)"},"properties":{"noteIndex":0},"schema":"https://github.com/citation-style-language/schema/raw/master/csl-citation.json"}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sz w:val="24"/>
          <w:szCs w:val="24"/>
        </w:rPr>
        <w:t>(Purnamasari et al., 2018)</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rPr>
        <w:t xml:space="preserve">. </w:t>
      </w:r>
      <w:proofErr w:type="gramStart"/>
      <w:r w:rsidRPr="00277220">
        <w:rPr>
          <w:rFonts w:ascii="Times New Roman" w:eastAsia="Book Antiqua" w:hAnsi="Times New Roman" w:cs="Times New Roman"/>
          <w:sz w:val="24"/>
          <w:szCs w:val="24"/>
        </w:rPr>
        <w:t>Analisis SWOT diterapkan agar keempat faktor dapat dianalisis dan dipisahkan dari hal yang dapat mempengaruhinya, lalu diterapkan kedalam matrik SWOT.</w:t>
      </w:r>
      <w:proofErr w:type="gramEnd"/>
      <w:r w:rsidRPr="00277220">
        <w:rPr>
          <w:rFonts w:ascii="Times New Roman" w:eastAsia="Book Antiqua" w:hAnsi="Times New Roman" w:cs="Times New Roman"/>
          <w:sz w:val="24"/>
          <w:szCs w:val="24"/>
        </w:rPr>
        <w:t xml:space="preserve"> Penerapannya terletak pada kekuatan yang mampu menghadapi ancaman yang ada, mampu mengambil dan mengatasi kelemahan dari keuntungan yang ada serta cara menciptakan sebuah rancaman baru </w:t>
      </w:r>
      <w:r w:rsidRPr="00277220">
        <w:rPr>
          <w:rFonts w:ascii="Times New Roman" w:eastAsia="Book Antiqua" w:hAnsi="Times New Roman" w:cs="Times New Roman"/>
          <w:sz w:val="24"/>
          <w:szCs w:val="24"/>
        </w:rPr>
        <w:fldChar w:fldCharType="begin" w:fldLock="1"/>
      </w:r>
      <w:r w:rsidRPr="00277220">
        <w:rPr>
          <w:rFonts w:ascii="Times New Roman" w:eastAsia="Book Antiqua" w:hAnsi="Times New Roman" w:cs="Times New Roman"/>
          <w:sz w:val="24"/>
          <w:szCs w:val="24"/>
        </w:rPr>
        <w:instrText>ADDIN CSL_CITATION {"citationItems":[{"id":"ITEM-1","itemData":{"ISBN":"9786024472924","abstract":"Predicting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approach.","author":[{"dropping-particle":"","family":"Nazarudin","given":"","non-dropping-particle":"","parse-names":false,"suffix":""}],"editor":[{"dropping-particle":"","family":"NoerFikri Offset","given":"","non-dropping-particle":"","parse-names":false,"suffix":""}],"id":"ITEM-1","issued":{"date-parts":[["2020"]]},"number-of-pages":"1-172","publisher":"CV. Amanah","publisher-place":"Palembang","title":"Manajemen Startegik","type":"book"},"uris":["http://www.mendeley.com/documents/?uuid=016bf613-f288-4361-a5a7-2c86906f5398"]}],"mendeley":{"formattedCitation":"(Nazarudin, 2020)","plainTextFormattedCitation":"(Nazarudin, 2020)","previouslyFormattedCitation":"(Nazarudin, 2020)"},"properties":{"noteIndex":0},"schema":"https://github.com/citation-style-language/schema/raw/master/csl-citation.json"}</w:instrText>
      </w:r>
      <w:r w:rsidRPr="00277220">
        <w:rPr>
          <w:rFonts w:ascii="Times New Roman" w:eastAsia="Book Antiqua" w:hAnsi="Times New Roman" w:cs="Times New Roman"/>
          <w:sz w:val="24"/>
          <w:szCs w:val="24"/>
        </w:rPr>
        <w:fldChar w:fldCharType="separate"/>
      </w:r>
      <w:r w:rsidRPr="00277220">
        <w:rPr>
          <w:rFonts w:ascii="Times New Roman" w:eastAsia="Book Antiqua" w:hAnsi="Times New Roman" w:cs="Times New Roman"/>
          <w:sz w:val="24"/>
          <w:szCs w:val="24"/>
        </w:rPr>
        <w:t>(Nazarudin, 2020)</w:t>
      </w:r>
      <w:r w:rsidRPr="00277220">
        <w:rPr>
          <w:rFonts w:ascii="Times New Roman" w:eastAsia="Book Antiqua" w:hAnsi="Times New Roman" w:cs="Times New Roman"/>
          <w:sz w:val="24"/>
          <w:szCs w:val="24"/>
        </w:rPr>
        <w:fldChar w:fldCharType="end"/>
      </w:r>
      <w:r w:rsidRPr="00277220">
        <w:rPr>
          <w:rFonts w:ascii="Times New Roman" w:eastAsia="Book Antiqua" w:hAnsi="Times New Roman" w:cs="Times New Roman"/>
          <w:sz w:val="24"/>
          <w:szCs w:val="24"/>
        </w:rPr>
        <w:t>.</w:t>
      </w:r>
    </w:p>
    <w:p w14:paraId="39587E52" w14:textId="77777777" w:rsidR="0044710A" w:rsidRPr="00277220" w:rsidRDefault="0044710A" w:rsidP="00DC5C06">
      <w:pPr>
        <w:spacing w:line="360" w:lineRule="auto"/>
        <w:ind w:firstLine="709"/>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 xml:space="preserve"> Setelah mengidentifikasi masing-masing faktor, diperoleh alternatif strategi, yaitu:</w:t>
      </w:r>
    </w:p>
    <w:p w14:paraId="12F2F180" w14:textId="77777777" w:rsidR="0044710A" w:rsidRPr="00277220" w:rsidRDefault="0044710A" w:rsidP="00277220">
      <w:pPr>
        <w:numPr>
          <w:ilvl w:val="0"/>
          <w:numId w:val="3"/>
        </w:numPr>
        <w:spacing w:line="360" w:lineRule="auto"/>
        <w:ind w:left="540" w:hanging="54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Strategi S-O. Strategi S-O merupakan strategi ciptakan kekuatan untuk memanfaatkan peluang,yaitu:</w:t>
      </w:r>
    </w:p>
    <w:p w14:paraId="0D276996" w14:textId="77777777" w:rsidR="0044710A" w:rsidRPr="00277220" w:rsidRDefault="0044710A" w:rsidP="00DC5C06">
      <w:pPr>
        <w:pStyle w:val="ListParagraph"/>
        <w:numPr>
          <w:ilvl w:val="1"/>
          <w:numId w:val="4"/>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lastRenderedPageBreak/>
        <w:t>Memotivasi pengrajin untuk berinovasi dan tetap menjaga kualitas produk (S2,S3,S4,O1,O2)</w:t>
      </w:r>
    </w:p>
    <w:p w14:paraId="3C0A47CE" w14:textId="77777777" w:rsidR="0044710A" w:rsidRPr="00277220" w:rsidRDefault="0044710A" w:rsidP="00DC5C06">
      <w:pPr>
        <w:pStyle w:val="ListParagraph"/>
        <w:numPr>
          <w:ilvl w:val="1"/>
          <w:numId w:val="4"/>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Melestarikan kearifan lokal gula aren (S1,O2,O3,O5)</w:t>
      </w:r>
    </w:p>
    <w:p w14:paraId="71717908" w14:textId="77777777" w:rsidR="0044710A" w:rsidRPr="00277220" w:rsidRDefault="0044710A" w:rsidP="00DC5C06">
      <w:pPr>
        <w:pStyle w:val="ListParagraph"/>
        <w:numPr>
          <w:ilvl w:val="1"/>
          <w:numId w:val="4"/>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Meningkatkan  produksi gula aren (S5,O1)</w:t>
      </w:r>
    </w:p>
    <w:p w14:paraId="293D27E3" w14:textId="77777777" w:rsidR="0044710A" w:rsidRPr="00277220" w:rsidRDefault="0044710A" w:rsidP="00277220">
      <w:pPr>
        <w:numPr>
          <w:ilvl w:val="0"/>
          <w:numId w:val="3"/>
        </w:numPr>
        <w:spacing w:line="360" w:lineRule="auto"/>
        <w:ind w:left="540" w:hanging="54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Strategi W-O. Strategi WO merupakan strategi yang disusun dengan upaya mengurangi kelemahan untuk memanfaatkan peluang, yaitu:</w:t>
      </w:r>
    </w:p>
    <w:p w14:paraId="2A2FEC3C" w14:textId="77777777" w:rsidR="0044710A" w:rsidRPr="00277220" w:rsidRDefault="0044710A" w:rsidP="00DC5C06">
      <w:pPr>
        <w:pStyle w:val="ListParagraph"/>
        <w:numPr>
          <w:ilvl w:val="0"/>
          <w:numId w:val="5"/>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Adopsi teknologi pengolahan (S1,S2,O2)</w:t>
      </w:r>
    </w:p>
    <w:p w14:paraId="0B867931" w14:textId="77777777" w:rsidR="0044710A" w:rsidRPr="00277220" w:rsidRDefault="0044710A" w:rsidP="00DC5C06">
      <w:pPr>
        <w:pStyle w:val="ListParagraph"/>
        <w:numPr>
          <w:ilvl w:val="0"/>
          <w:numId w:val="5"/>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Melakukan budidaya aren agar dapat meningkatkan produksi (S3</w:t>
      </w:r>
      <w:proofErr w:type="gramStart"/>
      <w:r w:rsidRPr="00277220">
        <w:rPr>
          <w:rFonts w:ascii="Times New Roman" w:eastAsia="Book Antiqua" w:hAnsi="Times New Roman" w:cs="Times New Roman"/>
          <w:sz w:val="24"/>
          <w:szCs w:val="24"/>
        </w:rPr>
        <w:t>,S4,S5,O2</w:t>
      </w:r>
      <w:proofErr w:type="gramEnd"/>
      <w:r w:rsidRPr="00277220">
        <w:rPr>
          <w:rFonts w:ascii="Times New Roman" w:eastAsia="Book Antiqua" w:hAnsi="Times New Roman" w:cs="Times New Roman"/>
          <w:sz w:val="24"/>
          <w:szCs w:val="24"/>
        </w:rPr>
        <w:t>).</w:t>
      </w:r>
    </w:p>
    <w:p w14:paraId="40E3F38A" w14:textId="77777777" w:rsidR="0044710A" w:rsidRPr="00277220" w:rsidRDefault="0044710A" w:rsidP="00DC5C06">
      <w:pPr>
        <w:pStyle w:val="ListParagraph"/>
        <w:numPr>
          <w:ilvl w:val="0"/>
          <w:numId w:val="5"/>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Memanfaatkan modal dari lembaga keuangan (W1,W2,O4)</w:t>
      </w:r>
    </w:p>
    <w:p w14:paraId="0402CB74" w14:textId="77777777" w:rsidR="0044710A" w:rsidRPr="00277220" w:rsidRDefault="0044710A" w:rsidP="00DC5C06">
      <w:pPr>
        <w:pStyle w:val="ListParagraph"/>
        <w:numPr>
          <w:ilvl w:val="0"/>
          <w:numId w:val="5"/>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Memberikan penyuluhan pentingnya melestarikan tanaman aren (W6, O2, O5).</w:t>
      </w:r>
    </w:p>
    <w:p w14:paraId="7A43DE34" w14:textId="77777777" w:rsidR="0044710A" w:rsidRPr="00277220" w:rsidRDefault="0044710A" w:rsidP="00277220">
      <w:pPr>
        <w:numPr>
          <w:ilvl w:val="0"/>
          <w:numId w:val="3"/>
        </w:numPr>
        <w:spacing w:line="360" w:lineRule="auto"/>
        <w:ind w:left="630" w:hanging="54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 xml:space="preserve">Strategi S-T. Strategi ST merupakan strategi dengan </w:t>
      </w:r>
      <w:r w:rsidRPr="00277220">
        <w:rPr>
          <w:rFonts w:ascii="Times New Roman" w:eastAsia="Book Antiqua" w:hAnsi="Times New Roman" w:cs="Times New Roman"/>
          <w:sz w:val="24"/>
          <w:szCs w:val="24"/>
        </w:rPr>
        <w:lastRenderedPageBreak/>
        <w:t>menggunakan kekuatan untuk mengatasi ancaman, yaitu:</w:t>
      </w:r>
    </w:p>
    <w:p w14:paraId="18B07285" w14:textId="77777777" w:rsidR="0044710A" w:rsidRPr="00277220" w:rsidRDefault="0044710A" w:rsidP="00DC5C06">
      <w:pPr>
        <w:pStyle w:val="ListParagraph"/>
        <w:numPr>
          <w:ilvl w:val="0"/>
          <w:numId w:val="6"/>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Menerapkan standarisasi produk gula aren (S3,S4,T4)</w:t>
      </w:r>
    </w:p>
    <w:p w14:paraId="442614EF" w14:textId="77777777" w:rsidR="0044710A" w:rsidRPr="00277220" w:rsidRDefault="0044710A" w:rsidP="00DC5C06">
      <w:pPr>
        <w:pStyle w:val="ListParagraph"/>
        <w:numPr>
          <w:ilvl w:val="0"/>
          <w:numId w:val="6"/>
        </w:numPr>
        <w:spacing w:after="0" w:line="360" w:lineRule="auto"/>
        <w:ind w:left="567" w:hanging="45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Menjaga kualitas dan harga demi meraih loyalitas konsumen (S1,S2,S4,T3)</w:t>
      </w:r>
    </w:p>
    <w:p w14:paraId="03FDECA5" w14:textId="77777777" w:rsidR="0044710A" w:rsidRPr="00277220" w:rsidRDefault="0044710A" w:rsidP="00DC5C06">
      <w:pPr>
        <w:numPr>
          <w:ilvl w:val="0"/>
          <w:numId w:val="3"/>
        </w:numPr>
        <w:spacing w:line="360" w:lineRule="auto"/>
        <w:ind w:left="567" w:hanging="54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Strategi W-T. Strategi WT merupakan strategi yang disusun dengan upaya meminimalisir kelemahan untuk mengatasi ancaman. Strategi yang disusun adalah:</w:t>
      </w:r>
    </w:p>
    <w:p w14:paraId="3F6C24EC" w14:textId="77777777" w:rsidR="0044710A" w:rsidRPr="00277220" w:rsidRDefault="0044710A" w:rsidP="00DC5C06">
      <w:pPr>
        <w:pStyle w:val="ListParagraph"/>
        <w:numPr>
          <w:ilvl w:val="0"/>
          <w:numId w:val="7"/>
        </w:numPr>
        <w:spacing w:after="0" w:line="360" w:lineRule="auto"/>
        <w:ind w:left="709" w:hanging="54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Meningkatkan kerjasama dan koordinasi dengan semua pihak terkait (W1,W5,W6,T1)</w:t>
      </w:r>
    </w:p>
    <w:p w14:paraId="21A93F73" w14:textId="45226069" w:rsidR="0044710A" w:rsidRPr="00277220" w:rsidRDefault="0044710A" w:rsidP="00DC5C06">
      <w:pPr>
        <w:pStyle w:val="ListParagraph"/>
        <w:numPr>
          <w:ilvl w:val="0"/>
          <w:numId w:val="7"/>
        </w:numPr>
        <w:spacing w:after="0" w:line="360" w:lineRule="auto"/>
        <w:ind w:left="709" w:hanging="54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Membentuk kelompok UMKM (W1</w:t>
      </w:r>
      <w:proofErr w:type="gramStart"/>
      <w:r w:rsidRPr="00277220">
        <w:rPr>
          <w:rFonts w:ascii="Times New Roman" w:eastAsia="Book Antiqua" w:hAnsi="Times New Roman" w:cs="Times New Roman"/>
          <w:sz w:val="24"/>
          <w:szCs w:val="24"/>
        </w:rPr>
        <w:t>,W2,W5,T1</w:t>
      </w:r>
      <w:proofErr w:type="gramEnd"/>
      <w:r w:rsidRPr="00277220">
        <w:rPr>
          <w:rFonts w:ascii="Times New Roman" w:eastAsia="Book Antiqua" w:hAnsi="Times New Roman" w:cs="Times New Roman"/>
          <w:sz w:val="24"/>
          <w:szCs w:val="24"/>
        </w:rPr>
        <w:t>).</w:t>
      </w:r>
    </w:p>
    <w:p w14:paraId="74F3D685" w14:textId="77777777" w:rsidR="0044710A" w:rsidRPr="00277220" w:rsidRDefault="0044710A" w:rsidP="00DC5C06">
      <w:pPr>
        <w:spacing w:line="360" w:lineRule="auto"/>
        <w:ind w:firstLine="709"/>
        <w:jc w:val="both"/>
        <w:rPr>
          <w:rFonts w:ascii="Times New Roman" w:eastAsia="Book Antiqua" w:hAnsi="Times New Roman" w:cs="Times New Roman"/>
          <w:sz w:val="24"/>
          <w:szCs w:val="24"/>
        </w:rPr>
      </w:pPr>
      <w:proofErr w:type="gramStart"/>
      <w:r w:rsidRPr="00277220">
        <w:rPr>
          <w:rFonts w:ascii="Times New Roman" w:eastAsia="Book Antiqua" w:hAnsi="Times New Roman" w:cs="Times New Roman"/>
          <w:sz w:val="24"/>
          <w:szCs w:val="24"/>
        </w:rPr>
        <w:t>Analisis selanjutnya yang dilakukan yaitu menentukan alternatif strategi terbaik yang dihitung menggunakan analisis AHP.</w:t>
      </w:r>
      <w:proofErr w:type="gramEnd"/>
      <w:r w:rsidRPr="00277220">
        <w:rPr>
          <w:rFonts w:ascii="Times New Roman" w:eastAsia="Book Antiqua" w:hAnsi="Times New Roman" w:cs="Times New Roman"/>
          <w:sz w:val="24"/>
          <w:szCs w:val="24"/>
        </w:rPr>
        <w:t xml:space="preserve"> Didapatkan hasil perhitungan menggunakan alat </w:t>
      </w:r>
      <w:proofErr w:type="gramStart"/>
      <w:r w:rsidRPr="00277220">
        <w:rPr>
          <w:rFonts w:ascii="Times New Roman" w:eastAsia="Book Antiqua" w:hAnsi="Times New Roman" w:cs="Times New Roman"/>
          <w:sz w:val="24"/>
          <w:szCs w:val="24"/>
        </w:rPr>
        <w:t>bantu</w:t>
      </w:r>
      <w:proofErr w:type="gramEnd"/>
      <w:r w:rsidRPr="00277220">
        <w:rPr>
          <w:rFonts w:ascii="Times New Roman" w:eastAsia="Book Antiqua" w:hAnsi="Times New Roman" w:cs="Times New Roman"/>
          <w:sz w:val="24"/>
          <w:szCs w:val="24"/>
        </w:rPr>
        <w:t xml:space="preserve"> </w:t>
      </w:r>
      <w:r w:rsidRPr="00277220">
        <w:rPr>
          <w:rFonts w:ascii="Times New Roman" w:eastAsia="Book Antiqua" w:hAnsi="Times New Roman" w:cs="Times New Roman"/>
          <w:i/>
          <w:sz w:val="24"/>
          <w:szCs w:val="24"/>
        </w:rPr>
        <w:t>Expert Choice</w:t>
      </w:r>
      <w:r w:rsidRPr="00277220">
        <w:rPr>
          <w:rFonts w:ascii="Times New Roman" w:eastAsia="Book Antiqua" w:hAnsi="Times New Roman" w:cs="Times New Roman"/>
          <w:sz w:val="24"/>
          <w:szCs w:val="24"/>
        </w:rPr>
        <w:t xml:space="preserve"> sebagai berikut:</w:t>
      </w:r>
    </w:p>
    <w:p w14:paraId="4BACF73A" w14:textId="77777777" w:rsidR="00DC5C06" w:rsidRDefault="00DC5C06" w:rsidP="00277220">
      <w:pPr>
        <w:spacing w:line="360" w:lineRule="auto"/>
        <w:rPr>
          <w:rFonts w:ascii="Times New Roman" w:eastAsia="Book Antiqua" w:hAnsi="Times New Roman" w:cs="Times New Roman"/>
          <w:sz w:val="24"/>
          <w:szCs w:val="24"/>
        </w:rPr>
        <w:sectPr w:rsidR="00DC5C06" w:rsidSect="00277220">
          <w:type w:val="continuous"/>
          <w:pgSz w:w="11900" w:h="16840"/>
          <w:pgMar w:top="1701" w:right="1418" w:bottom="1701" w:left="1701" w:header="0" w:footer="720" w:gutter="0"/>
          <w:cols w:num="2" w:space="720"/>
          <w:docGrid w:linePitch="299"/>
        </w:sectPr>
      </w:pPr>
    </w:p>
    <w:p w14:paraId="3CBC8D0D" w14:textId="364D39BE" w:rsidR="0044710A" w:rsidRPr="00DC5C06" w:rsidRDefault="0044710A" w:rsidP="00277220">
      <w:pPr>
        <w:spacing w:line="360" w:lineRule="auto"/>
        <w:rPr>
          <w:rFonts w:ascii="Times New Roman" w:eastAsia="Book Antiqua" w:hAnsi="Times New Roman" w:cs="Times New Roman"/>
          <w:sz w:val="20"/>
          <w:szCs w:val="20"/>
        </w:rPr>
      </w:pPr>
      <w:proofErr w:type="gramStart"/>
      <w:r w:rsidRPr="00DC5C06">
        <w:rPr>
          <w:rFonts w:ascii="Times New Roman" w:eastAsia="Book Antiqua" w:hAnsi="Times New Roman" w:cs="Times New Roman"/>
          <w:sz w:val="20"/>
          <w:szCs w:val="20"/>
        </w:rPr>
        <w:lastRenderedPageBreak/>
        <w:t>Tabel 2.</w:t>
      </w:r>
      <w:proofErr w:type="gramEnd"/>
      <w:r w:rsidRPr="00DC5C06">
        <w:rPr>
          <w:rFonts w:ascii="Times New Roman" w:eastAsia="Book Antiqua" w:hAnsi="Times New Roman" w:cs="Times New Roman"/>
          <w:sz w:val="20"/>
          <w:szCs w:val="20"/>
        </w:rPr>
        <w:t xml:space="preserve"> </w:t>
      </w:r>
      <w:r w:rsidRPr="00DC5C06">
        <w:rPr>
          <w:rFonts w:ascii="Times New Roman" w:eastAsia="Book Antiqua" w:hAnsi="Times New Roman" w:cs="Times New Roman"/>
          <w:sz w:val="20"/>
          <w:szCs w:val="20"/>
          <w:lang w:val="id-ID"/>
        </w:rPr>
        <w:t>Nilai prioritas strategi pengembangan agroindustri</w:t>
      </w:r>
      <w:r w:rsidRPr="00DC5C06">
        <w:rPr>
          <w:rFonts w:ascii="Times New Roman" w:eastAsia="Book Antiqua" w:hAnsi="Times New Roman" w:cs="Times New Roman"/>
          <w:sz w:val="20"/>
          <w:szCs w:val="20"/>
        </w:rPr>
        <w:t xml:space="preserve"> gula aren.</w:t>
      </w:r>
    </w:p>
    <w:p w14:paraId="35B5B4C2" w14:textId="77777777" w:rsidR="00DC5C06" w:rsidRPr="00DC5C06" w:rsidRDefault="00DC5C06" w:rsidP="00277220">
      <w:pPr>
        <w:spacing w:line="360" w:lineRule="auto"/>
        <w:jc w:val="both"/>
        <w:rPr>
          <w:rFonts w:ascii="Times New Roman" w:eastAsia="Book Antiqua" w:hAnsi="Times New Roman" w:cs="Times New Roman"/>
          <w:sz w:val="20"/>
          <w:szCs w:val="20"/>
        </w:rPr>
        <w:sectPr w:rsidR="00DC5C06" w:rsidRPr="00DC5C06" w:rsidSect="00DC5C06">
          <w:type w:val="continuous"/>
          <w:pgSz w:w="11900" w:h="16840"/>
          <w:pgMar w:top="1701" w:right="1418" w:bottom="1701" w:left="1701" w:header="0" w:footer="720" w:gutter="0"/>
          <w:cols w:space="720"/>
          <w:docGrid w:linePitch="299"/>
        </w:sectPr>
      </w:pPr>
    </w:p>
    <w:tbl>
      <w:tblPr>
        <w:tblW w:w="5000" w:type="pct"/>
        <w:jc w:val="center"/>
        <w:tblLook w:val="04A0" w:firstRow="1" w:lastRow="0" w:firstColumn="1" w:lastColumn="0" w:noHBand="0" w:noVBand="1"/>
      </w:tblPr>
      <w:tblGrid>
        <w:gridCol w:w="461"/>
        <w:gridCol w:w="7412"/>
        <w:gridCol w:w="108"/>
        <w:gridCol w:w="1016"/>
      </w:tblGrid>
      <w:tr w:rsidR="0044710A" w:rsidRPr="00DC5C06" w14:paraId="3A5EA301" w14:textId="77777777" w:rsidTr="00DC5C06">
        <w:trPr>
          <w:trHeight w:val="315"/>
          <w:tblHeader/>
          <w:jc w:val="center"/>
        </w:trPr>
        <w:tc>
          <w:tcPr>
            <w:tcW w:w="299" w:type="pct"/>
            <w:tcBorders>
              <w:top w:val="single" w:sz="4" w:space="0" w:color="auto"/>
              <w:left w:val="nil"/>
              <w:bottom w:val="single" w:sz="4" w:space="0" w:color="auto"/>
              <w:right w:val="nil"/>
            </w:tcBorders>
            <w:shd w:val="clear" w:color="auto" w:fill="auto"/>
            <w:noWrap/>
            <w:vAlign w:val="bottom"/>
            <w:hideMark/>
          </w:tcPr>
          <w:p w14:paraId="7B8F21E0" w14:textId="1491BABE"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lastRenderedPageBreak/>
              <w:t>No</w:t>
            </w:r>
          </w:p>
        </w:tc>
        <w:tc>
          <w:tcPr>
            <w:tcW w:w="4278" w:type="pct"/>
            <w:gridSpan w:val="2"/>
            <w:tcBorders>
              <w:top w:val="single" w:sz="4" w:space="0" w:color="auto"/>
              <w:left w:val="nil"/>
              <w:bottom w:val="single" w:sz="4" w:space="0" w:color="auto"/>
              <w:right w:val="nil"/>
            </w:tcBorders>
            <w:shd w:val="clear" w:color="auto" w:fill="auto"/>
            <w:noWrap/>
            <w:vAlign w:val="bottom"/>
            <w:hideMark/>
          </w:tcPr>
          <w:p w14:paraId="3D137E18"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Strategi Prioritas</w:t>
            </w:r>
          </w:p>
        </w:tc>
        <w:tc>
          <w:tcPr>
            <w:tcW w:w="423" w:type="pct"/>
            <w:tcBorders>
              <w:top w:val="single" w:sz="4" w:space="0" w:color="auto"/>
              <w:left w:val="nil"/>
              <w:bottom w:val="single" w:sz="4" w:space="0" w:color="auto"/>
              <w:right w:val="nil"/>
            </w:tcBorders>
            <w:shd w:val="clear" w:color="auto" w:fill="auto"/>
            <w:noWrap/>
            <w:vAlign w:val="bottom"/>
            <w:hideMark/>
          </w:tcPr>
          <w:p w14:paraId="2FD931F7"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Rata-Rata</w:t>
            </w:r>
          </w:p>
        </w:tc>
      </w:tr>
      <w:tr w:rsidR="0044710A" w:rsidRPr="00DC5C06" w14:paraId="0C0955A1"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5BA021C5"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1</w:t>
            </w:r>
          </w:p>
        </w:tc>
        <w:tc>
          <w:tcPr>
            <w:tcW w:w="4171" w:type="pct"/>
            <w:tcBorders>
              <w:top w:val="nil"/>
              <w:left w:val="nil"/>
              <w:bottom w:val="nil"/>
              <w:right w:val="nil"/>
            </w:tcBorders>
            <w:shd w:val="clear" w:color="auto" w:fill="auto"/>
            <w:noWrap/>
            <w:vAlign w:val="bottom"/>
            <w:hideMark/>
          </w:tcPr>
          <w:p w14:paraId="293C7C8D"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Memotivasi pengrajin untuk berinovasi dan menjaga kualitas produk</w:t>
            </w:r>
          </w:p>
        </w:tc>
        <w:tc>
          <w:tcPr>
            <w:tcW w:w="530" w:type="pct"/>
            <w:gridSpan w:val="2"/>
            <w:tcBorders>
              <w:top w:val="nil"/>
              <w:left w:val="nil"/>
              <w:bottom w:val="nil"/>
              <w:right w:val="nil"/>
            </w:tcBorders>
            <w:shd w:val="clear" w:color="auto" w:fill="auto"/>
            <w:noWrap/>
            <w:vAlign w:val="bottom"/>
            <w:hideMark/>
          </w:tcPr>
          <w:p w14:paraId="1082FBFA"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0,090</w:t>
            </w:r>
          </w:p>
        </w:tc>
      </w:tr>
      <w:tr w:rsidR="0044710A" w:rsidRPr="00DC5C06" w14:paraId="619A90AA"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5D26B09E"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2</w:t>
            </w:r>
          </w:p>
        </w:tc>
        <w:tc>
          <w:tcPr>
            <w:tcW w:w="4171" w:type="pct"/>
            <w:tcBorders>
              <w:top w:val="nil"/>
              <w:left w:val="nil"/>
              <w:bottom w:val="nil"/>
              <w:right w:val="nil"/>
            </w:tcBorders>
            <w:shd w:val="clear" w:color="auto" w:fill="auto"/>
            <w:noWrap/>
            <w:vAlign w:val="bottom"/>
            <w:hideMark/>
          </w:tcPr>
          <w:p w14:paraId="305280E8"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 xml:space="preserve">Melestarikan kearifan lokal gula aren </w:t>
            </w:r>
          </w:p>
        </w:tc>
        <w:tc>
          <w:tcPr>
            <w:tcW w:w="530" w:type="pct"/>
            <w:gridSpan w:val="2"/>
            <w:tcBorders>
              <w:top w:val="nil"/>
              <w:left w:val="nil"/>
              <w:bottom w:val="nil"/>
              <w:right w:val="nil"/>
            </w:tcBorders>
            <w:shd w:val="clear" w:color="auto" w:fill="auto"/>
            <w:noWrap/>
            <w:vAlign w:val="bottom"/>
            <w:hideMark/>
          </w:tcPr>
          <w:p w14:paraId="68280026"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0,038</w:t>
            </w:r>
          </w:p>
        </w:tc>
      </w:tr>
      <w:tr w:rsidR="0044710A" w:rsidRPr="00DC5C06" w14:paraId="78E82821"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01ACA1F4"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3</w:t>
            </w:r>
          </w:p>
        </w:tc>
        <w:tc>
          <w:tcPr>
            <w:tcW w:w="4171" w:type="pct"/>
            <w:tcBorders>
              <w:top w:val="nil"/>
              <w:left w:val="nil"/>
              <w:bottom w:val="nil"/>
              <w:right w:val="nil"/>
            </w:tcBorders>
            <w:shd w:val="clear" w:color="auto" w:fill="auto"/>
            <w:noWrap/>
            <w:vAlign w:val="bottom"/>
            <w:hideMark/>
          </w:tcPr>
          <w:p w14:paraId="56CDB919"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Meningkatkan produksi gula aren</w:t>
            </w:r>
          </w:p>
        </w:tc>
        <w:tc>
          <w:tcPr>
            <w:tcW w:w="530" w:type="pct"/>
            <w:gridSpan w:val="2"/>
            <w:tcBorders>
              <w:top w:val="nil"/>
              <w:left w:val="nil"/>
              <w:bottom w:val="nil"/>
              <w:right w:val="nil"/>
            </w:tcBorders>
            <w:shd w:val="clear" w:color="auto" w:fill="auto"/>
            <w:noWrap/>
            <w:vAlign w:val="bottom"/>
            <w:hideMark/>
          </w:tcPr>
          <w:p w14:paraId="2D42DB69"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0,157</w:t>
            </w:r>
          </w:p>
        </w:tc>
      </w:tr>
      <w:tr w:rsidR="0044710A" w:rsidRPr="00DC5C06" w14:paraId="10A219CE"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7D5863C9"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4</w:t>
            </w:r>
          </w:p>
        </w:tc>
        <w:tc>
          <w:tcPr>
            <w:tcW w:w="4171" w:type="pct"/>
            <w:tcBorders>
              <w:top w:val="nil"/>
              <w:left w:val="nil"/>
              <w:bottom w:val="nil"/>
              <w:right w:val="nil"/>
            </w:tcBorders>
            <w:shd w:val="clear" w:color="auto" w:fill="auto"/>
            <w:noWrap/>
            <w:vAlign w:val="bottom"/>
            <w:hideMark/>
          </w:tcPr>
          <w:p w14:paraId="42F90224"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Adopsi teknologi pengolahan</w:t>
            </w:r>
          </w:p>
        </w:tc>
        <w:tc>
          <w:tcPr>
            <w:tcW w:w="530" w:type="pct"/>
            <w:gridSpan w:val="2"/>
            <w:tcBorders>
              <w:top w:val="nil"/>
              <w:left w:val="nil"/>
              <w:bottom w:val="nil"/>
              <w:right w:val="nil"/>
            </w:tcBorders>
            <w:shd w:val="clear" w:color="auto" w:fill="auto"/>
            <w:noWrap/>
            <w:vAlign w:val="bottom"/>
            <w:hideMark/>
          </w:tcPr>
          <w:p w14:paraId="65D3FD1C"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0,032</w:t>
            </w:r>
          </w:p>
        </w:tc>
      </w:tr>
      <w:tr w:rsidR="0044710A" w:rsidRPr="00DC5C06" w14:paraId="7E7E9D52"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35C4A643"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5</w:t>
            </w:r>
          </w:p>
        </w:tc>
        <w:tc>
          <w:tcPr>
            <w:tcW w:w="4171" w:type="pct"/>
            <w:tcBorders>
              <w:top w:val="nil"/>
              <w:left w:val="nil"/>
              <w:bottom w:val="nil"/>
              <w:right w:val="nil"/>
            </w:tcBorders>
            <w:shd w:val="clear" w:color="auto" w:fill="auto"/>
            <w:noWrap/>
            <w:vAlign w:val="bottom"/>
            <w:hideMark/>
          </w:tcPr>
          <w:p w14:paraId="542B3B8B"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Melakukan budidaya aren agar dapat meningkatkan produksi</w:t>
            </w:r>
          </w:p>
        </w:tc>
        <w:tc>
          <w:tcPr>
            <w:tcW w:w="530" w:type="pct"/>
            <w:gridSpan w:val="2"/>
            <w:tcBorders>
              <w:top w:val="nil"/>
              <w:left w:val="nil"/>
              <w:bottom w:val="nil"/>
              <w:right w:val="nil"/>
            </w:tcBorders>
            <w:shd w:val="clear" w:color="auto" w:fill="auto"/>
            <w:noWrap/>
            <w:vAlign w:val="bottom"/>
            <w:hideMark/>
          </w:tcPr>
          <w:p w14:paraId="19983038"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0,166</w:t>
            </w:r>
          </w:p>
        </w:tc>
      </w:tr>
      <w:tr w:rsidR="0044710A" w:rsidRPr="00DC5C06" w14:paraId="3E1E8BF0"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5A664FD8"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6</w:t>
            </w:r>
          </w:p>
        </w:tc>
        <w:tc>
          <w:tcPr>
            <w:tcW w:w="4171" w:type="pct"/>
            <w:tcBorders>
              <w:top w:val="nil"/>
              <w:left w:val="nil"/>
              <w:bottom w:val="nil"/>
              <w:right w:val="nil"/>
            </w:tcBorders>
            <w:shd w:val="clear" w:color="auto" w:fill="auto"/>
            <w:noWrap/>
            <w:vAlign w:val="bottom"/>
            <w:hideMark/>
          </w:tcPr>
          <w:p w14:paraId="2211F174"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 xml:space="preserve">Memanfaatkan modal dari lembaga keuangan </w:t>
            </w:r>
          </w:p>
        </w:tc>
        <w:tc>
          <w:tcPr>
            <w:tcW w:w="530" w:type="pct"/>
            <w:gridSpan w:val="2"/>
            <w:tcBorders>
              <w:top w:val="nil"/>
              <w:left w:val="nil"/>
              <w:bottom w:val="nil"/>
              <w:right w:val="nil"/>
            </w:tcBorders>
            <w:shd w:val="clear" w:color="auto" w:fill="auto"/>
            <w:noWrap/>
            <w:vAlign w:val="bottom"/>
            <w:hideMark/>
          </w:tcPr>
          <w:p w14:paraId="2568BCC5"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0,030</w:t>
            </w:r>
          </w:p>
        </w:tc>
      </w:tr>
      <w:tr w:rsidR="0044710A" w:rsidRPr="00DC5C06" w14:paraId="2F73BFA1"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34EB3CC5"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7</w:t>
            </w:r>
          </w:p>
        </w:tc>
        <w:tc>
          <w:tcPr>
            <w:tcW w:w="4171" w:type="pct"/>
            <w:tcBorders>
              <w:top w:val="nil"/>
              <w:left w:val="nil"/>
              <w:bottom w:val="nil"/>
              <w:right w:val="nil"/>
            </w:tcBorders>
            <w:shd w:val="clear" w:color="auto" w:fill="auto"/>
            <w:noWrap/>
            <w:vAlign w:val="bottom"/>
            <w:hideMark/>
          </w:tcPr>
          <w:p w14:paraId="3F872F74"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Memberikan penyuluhan akan pentingnya melestarikan tanaman</w:t>
            </w:r>
          </w:p>
        </w:tc>
        <w:tc>
          <w:tcPr>
            <w:tcW w:w="530" w:type="pct"/>
            <w:gridSpan w:val="2"/>
            <w:tcBorders>
              <w:top w:val="nil"/>
              <w:left w:val="nil"/>
              <w:bottom w:val="nil"/>
              <w:right w:val="nil"/>
            </w:tcBorders>
            <w:shd w:val="clear" w:color="auto" w:fill="auto"/>
            <w:noWrap/>
            <w:vAlign w:val="bottom"/>
            <w:hideMark/>
          </w:tcPr>
          <w:p w14:paraId="40343F78"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0,057</w:t>
            </w:r>
          </w:p>
        </w:tc>
      </w:tr>
      <w:tr w:rsidR="0044710A" w:rsidRPr="00DC5C06" w14:paraId="16B34DBF"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068B3F96"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8</w:t>
            </w:r>
          </w:p>
        </w:tc>
        <w:tc>
          <w:tcPr>
            <w:tcW w:w="4171" w:type="pct"/>
            <w:tcBorders>
              <w:top w:val="nil"/>
              <w:left w:val="nil"/>
              <w:bottom w:val="nil"/>
              <w:right w:val="nil"/>
            </w:tcBorders>
            <w:shd w:val="clear" w:color="auto" w:fill="auto"/>
            <w:noWrap/>
            <w:vAlign w:val="bottom"/>
            <w:hideMark/>
          </w:tcPr>
          <w:p w14:paraId="27130488"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Menerapkan standarisasi produk gula aren</w:t>
            </w:r>
          </w:p>
        </w:tc>
        <w:tc>
          <w:tcPr>
            <w:tcW w:w="530" w:type="pct"/>
            <w:gridSpan w:val="2"/>
            <w:tcBorders>
              <w:top w:val="nil"/>
              <w:left w:val="nil"/>
              <w:bottom w:val="nil"/>
              <w:right w:val="nil"/>
            </w:tcBorders>
            <w:shd w:val="clear" w:color="auto" w:fill="auto"/>
            <w:noWrap/>
            <w:vAlign w:val="bottom"/>
            <w:hideMark/>
          </w:tcPr>
          <w:p w14:paraId="1FA1A13C"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0,030</w:t>
            </w:r>
          </w:p>
        </w:tc>
      </w:tr>
      <w:tr w:rsidR="0044710A" w:rsidRPr="00DC5C06" w14:paraId="1BDF76B3"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77BA4EC8"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lastRenderedPageBreak/>
              <w:t>9</w:t>
            </w:r>
          </w:p>
        </w:tc>
        <w:tc>
          <w:tcPr>
            <w:tcW w:w="4171" w:type="pct"/>
            <w:tcBorders>
              <w:top w:val="nil"/>
              <w:left w:val="nil"/>
              <w:bottom w:val="nil"/>
              <w:right w:val="nil"/>
            </w:tcBorders>
            <w:shd w:val="clear" w:color="auto" w:fill="auto"/>
            <w:noWrap/>
            <w:vAlign w:val="bottom"/>
            <w:hideMark/>
          </w:tcPr>
          <w:p w14:paraId="416D49EA"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Menjaga kualitas dan harga demi meraih loyalitas konsumen</w:t>
            </w:r>
          </w:p>
        </w:tc>
        <w:tc>
          <w:tcPr>
            <w:tcW w:w="530" w:type="pct"/>
            <w:gridSpan w:val="2"/>
            <w:tcBorders>
              <w:top w:val="nil"/>
              <w:left w:val="nil"/>
              <w:bottom w:val="nil"/>
              <w:right w:val="nil"/>
            </w:tcBorders>
            <w:shd w:val="clear" w:color="auto" w:fill="auto"/>
            <w:noWrap/>
            <w:vAlign w:val="bottom"/>
            <w:hideMark/>
          </w:tcPr>
          <w:p w14:paraId="18B96835"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0,172</w:t>
            </w:r>
          </w:p>
        </w:tc>
      </w:tr>
      <w:tr w:rsidR="0044710A" w:rsidRPr="00DC5C06" w14:paraId="34EB3471" w14:textId="77777777" w:rsidTr="00DC5C06">
        <w:trPr>
          <w:trHeight w:val="315"/>
          <w:jc w:val="center"/>
        </w:trPr>
        <w:tc>
          <w:tcPr>
            <w:tcW w:w="299" w:type="pct"/>
            <w:tcBorders>
              <w:top w:val="nil"/>
              <w:left w:val="nil"/>
              <w:bottom w:val="nil"/>
              <w:right w:val="nil"/>
            </w:tcBorders>
            <w:shd w:val="clear" w:color="auto" w:fill="auto"/>
            <w:noWrap/>
            <w:vAlign w:val="bottom"/>
            <w:hideMark/>
          </w:tcPr>
          <w:p w14:paraId="66D96267"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10</w:t>
            </w:r>
          </w:p>
        </w:tc>
        <w:tc>
          <w:tcPr>
            <w:tcW w:w="4171" w:type="pct"/>
            <w:tcBorders>
              <w:top w:val="nil"/>
              <w:left w:val="nil"/>
              <w:bottom w:val="nil"/>
              <w:right w:val="nil"/>
            </w:tcBorders>
            <w:shd w:val="clear" w:color="auto" w:fill="auto"/>
            <w:noWrap/>
            <w:vAlign w:val="bottom"/>
            <w:hideMark/>
          </w:tcPr>
          <w:p w14:paraId="3CA0FE28"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Meningkatkan kerjasama dan koordinasi dengan semua pihak terkait</w:t>
            </w:r>
          </w:p>
        </w:tc>
        <w:tc>
          <w:tcPr>
            <w:tcW w:w="530" w:type="pct"/>
            <w:gridSpan w:val="2"/>
            <w:tcBorders>
              <w:top w:val="nil"/>
              <w:left w:val="nil"/>
              <w:bottom w:val="nil"/>
              <w:right w:val="nil"/>
            </w:tcBorders>
            <w:shd w:val="clear" w:color="auto" w:fill="auto"/>
            <w:noWrap/>
            <w:vAlign w:val="bottom"/>
            <w:hideMark/>
          </w:tcPr>
          <w:p w14:paraId="07431E39"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0,125</w:t>
            </w:r>
          </w:p>
        </w:tc>
      </w:tr>
      <w:tr w:rsidR="0044710A" w:rsidRPr="00DC5C06" w14:paraId="13925125" w14:textId="77777777" w:rsidTr="00DC5C06">
        <w:trPr>
          <w:trHeight w:val="315"/>
          <w:jc w:val="center"/>
        </w:trPr>
        <w:tc>
          <w:tcPr>
            <w:tcW w:w="299" w:type="pct"/>
            <w:tcBorders>
              <w:top w:val="nil"/>
              <w:left w:val="nil"/>
              <w:bottom w:val="single" w:sz="4" w:space="0" w:color="auto"/>
              <w:right w:val="nil"/>
            </w:tcBorders>
            <w:shd w:val="clear" w:color="auto" w:fill="auto"/>
            <w:noWrap/>
            <w:vAlign w:val="bottom"/>
            <w:hideMark/>
          </w:tcPr>
          <w:p w14:paraId="3E47B4AF"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11</w:t>
            </w:r>
          </w:p>
        </w:tc>
        <w:tc>
          <w:tcPr>
            <w:tcW w:w="4171" w:type="pct"/>
            <w:tcBorders>
              <w:top w:val="nil"/>
              <w:left w:val="nil"/>
              <w:bottom w:val="single" w:sz="4" w:space="0" w:color="auto"/>
              <w:right w:val="nil"/>
            </w:tcBorders>
            <w:shd w:val="clear" w:color="auto" w:fill="auto"/>
            <w:noWrap/>
            <w:vAlign w:val="bottom"/>
            <w:hideMark/>
          </w:tcPr>
          <w:p w14:paraId="5FEB6B0C" w14:textId="77777777"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 xml:space="preserve">Membentuk kelompok UMKM </w:t>
            </w:r>
          </w:p>
        </w:tc>
        <w:tc>
          <w:tcPr>
            <w:tcW w:w="530" w:type="pct"/>
            <w:gridSpan w:val="2"/>
            <w:tcBorders>
              <w:top w:val="nil"/>
              <w:left w:val="nil"/>
              <w:bottom w:val="single" w:sz="4" w:space="0" w:color="auto"/>
              <w:right w:val="nil"/>
            </w:tcBorders>
            <w:shd w:val="clear" w:color="auto" w:fill="auto"/>
            <w:noWrap/>
            <w:vAlign w:val="bottom"/>
            <w:hideMark/>
          </w:tcPr>
          <w:p w14:paraId="6576A484" w14:textId="77777777" w:rsidR="0044710A" w:rsidRPr="00DC5C06" w:rsidRDefault="0044710A" w:rsidP="00277220">
            <w:pPr>
              <w:spacing w:line="360" w:lineRule="auto"/>
              <w:jc w:val="right"/>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t> 0,103</w:t>
            </w:r>
          </w:p>
        </w:tc>
      </w:tr>
    </w:tbl>
    <w:p w14:paraId="50E9D996" w14:textId="77777777" w:rsidR="00DC5C06" w:rsidRPr="00DC5C06" w:rsidRDefault="00DC5C06" w:rsidP="00277220">
      <w:pPr>
        <w:spacing w:line="360" w:lineRule="auto"/>
        <w:jc w:val="both"/>
        <w:rPr>
          <w:rFonts w:ascii="Times New Roman" w:eastAsia="Book Antiqua" w:hAnsi="Times New Roman" w:cs="Times New Roman"/>
          <w:sz w:val="20"/>
          <w:szCs w:val="20"/>
        </w:rPr>
        <w:sectPr w:rsidR="00DC5C06" w:rsidRPr="00DC5C06" w:rsidSect="00DC5C06">
          <w:type w:val="continuous"/>
          <w:pgSz w:w="11900" w:h="16840"/>
          <w:pgMar w:top="1701" w:right="1418" w:bottom="1701" w:left="1701" w:header="0" w:footer="720" w:gutter="0"/>
          <w:cols w:space="720"/>
          <w:docGrid w:linePitch="299"/>
        </w:sectPr>
      </w:pPr>
    </w:p>
    <w:p w14:paraId="4979B1EA" w14:textId="16E456FD" w:rsidR="0044710A" w:rsidRPr="00DC5C06" w:rsidRDefault="0044710A" w:rsidP="00277220">
      <w:pPr>
        <w:spacing w:line="360" w:lineRule="auto"/>
        <w:jc w:val="both"/>
        <w:rPr>
          <w:rFonts w:ascii="Times New Roman" w:eastAsia="Book Antiqua" w:hAnsi="Times New Roman" w:cs="Times New Roman"/>
          <w:sz w:val="20"/>
          <w:szCs w:val="20"/>
        </w:rPr>
      </w:pPr>
      <w:r w:rsidRPr="00DC5C06">
        <w:rPr>
          <w:rFonts w:ascii="Times New Roman" w:eastAsia="Book Antiqua" w:hAnsi="Times New Roman" w:cs="Times New Roman"/>
          <w:sz w:val="20"/>
          <w:szCs w:val="20"/>
        </w:rPr>
        <w:lastRenderedPageBreak/>
        <w:t>Sumber: Data Primer, Diolah (2021)</w:t>
      </w:r>
    </w:p>
    <w:p w14:paraId="15295F07" w14:textId="5C807878" w:rsidR="00DC5C06" w:rsidRPr="00FC52E1" w:rsidRDefault="0044710A" w:rsidP="00FC52E1">
      <w:pPr>
        <w:spacing w:line="360" w:lineRule="auto"/>
        <w:ind w:firstLine="709"/>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lang w:val="id-ID"/>
        </w:rPr>
        <w:t xml:space="preserve">Berdasarkan Tabel </w:t>
      </w:r>
      <w:r w:rsidRPr="00277220">
        <w:rPr>
          <w:rFonts w:ascii="Times New Roman" w:eastAsia="Book Antiqua" w:hAnsi="Times New Roman" w:cs="Times New Roman"/>
          <w:sz w:val="24"/>
          <w:szCs w:val="24"/>
        </w:rPr>
        <w:t xml:space="preserve">2 </w:t>
      </w:r>
      <w:r w:rsidRPr="00277220">
        <w:rPr>
          <w:rFonts w:ascii="Times New Roman" w:eastAsia="Book Antiqua" w:hAnsi="Times New Roman" w:cs="Times New Roman"/>
          <w:sz w:val="24"/>
          <w:szCs w:val="24"/>
          <w:lang w:val="id-ID"/>
        </w:rPr>
        <w:t xml:space="preserve"> pilihan prioritas strategi pengembangan agroindustri </w:t>
      </w:r>
      <w:r w:rsidRPr="00277220">
        <w:rPr>
          <w:rFonts w:ascii="Times New Roman" w:eastAsia="Book Antiqua" w:hAnsi="Times New Roman" w:cs="Times New Roman"/>
          <w:sz w:val="24"/>
          <w:szCs w:val="24"/>
        </w:rPr>
        <w:t>gula aren</w:t>
      </w:r>
      <w:r w:rsidRPr="00277220">
        <w:rPr>
          <w:rFonts w:ascii="Times New Roman" w:eastAsia="Book Antiqua" w:hAnsi="Times New Roman" w:cs="Times New Roman"/>
          <w:i/>
          <w:sz w:val="24"/>
          <w:szCs w:val="24"/>
          <w:lang w:val="id-ID"/>
        </w:rPr>
        <w:t xml:space="preserve"> </w:t>
      </w:r>
      <w:r w:rsidRPr="00277220">
        <w:rPr>
          <w:rFonts w:ascii="Times New Roman" w:eastAsia="Book Antiqua" w:hAnsi="Times New Roman" w:cs="Times New Roman"/>
          <w:sz w:val="24"/>
          <w:szCs w:val="24"/>
          <w:lang w:val="id-ID"/>
        </w:rPr>
        <w:t xml:space="preserve">yang pertama adalah </w:t>
      </w:r>
      <w:r w:rsidRPr="00277220">
        <w:rPr>
          <w:rFonts w:ascii="Times New Roman" w:eastAsia="Book Antiqua" w:hAnsi="Times New Roman" w:cs="Times New Roman"/>
          <w:sz w:val="24"/>
          <w:szCs w:val="24"/>
        </w:rPr>
        <w:t>menjaga kualitas dan harga demi meraih loyalitas konsumen dengan nilai prioritas sebesar (0,172)</w:t>
      </w:r>
      <w:r w:rsidRPr="00277220">
        <w:rPr>
          <w:rFonts w:ascii="Times New Roman" w:eastAsia="Book Antiqua" w:hAnsi="Times New Roman" w:cs="Times New Roman"/>
          <w:sz w:val="24"/>
          <w:szCs w:val="24"/>
          <w:lang w:val="id-ID"/>
        </w:rPr>
        <w:t>,</w:t>
      </w:r>
      <w:r w:rsidRPr="00277220">
        <w:rPr>
          <w:rFonts w:ascii="Times New Roman" w:eastAsia="Book Antiqua" w:hAnsi="Times New Roman" w:cs="Times New Roman"/>
          <w:sz w:val="24"/>
          <w:szCs w:val="24"/>
        </w:rPr>
        <w:t xml:space="preserve"> konsisten untuk menjaga kualitas dan harga akan menjadikan konsumen tidak beralih ke produk lain</w:t>
      </w:r>
      <w:r w:rsidRPr="00277220">
        <w:rPr>
          <w:rFonts w:ascii="Times New Roman" w:eastAsia="Book Antiqua" w:hAnsi="Times New Roman" w:cs="Times New Roman"/>
          <w:sz w:val="24"/>
          <w:szCs w:val="24"/>
          <w:lang w:val="id-ID"/>
        </w:rPr>
        <w:t>. Strategi kedua adalah melakukan budidaya aren agar dapat meningkatkan produksi dengan nilai prioritas sebesar (0,1</w:t>
      </w:r>
      <w:r w:rsidRPr="00277220">
        <w:rPr>
          <w:rFonts w:ascii="Times New Roman" w:eastAsia="Book Antiqua" w:hAnsi="Times New Roman" w:cs="Times New Roman"/>
          <w:sz w:val="24"/>
          <w:szCs w:val="24"/>
        </w:rPr>
        <w:t>66</w:t>
      </w:r>
      <w:r w:rsidRPr="00277220">
        <w:rPr>
          <w:rFonts w:ascii="Times New Roman" w:eastAsia="Book Antiqua" w:hAnsi="Times New Roman" w:cs="Times New Roman"/>
          <w:sz w:val="24"/>
          <w:szCs w:val="24"/>
          <w:lang w:val="id-ID"/>
        </w:rPr>
        <w:t>).</w:t>
      </w:r>
      <w:r w:rsidRPr="00277220">
        <w:rPr>
          <w:rFonts w:ascii="Times New Roman" w:eastAsia="Book Antiqua" w:hAnsi="Times New Roman" w:cs="Times New Roman"/>
          <w:sz w:val="24"/>
          <w:szCs w:val="24"/>
        </w:rPr>
        <w:t xml:space="preserve"> Dengan melakukan budidaya aren, maka dapat meningkatkan jumlah air aren yang </w:t>
      </w:r>
    </w:p>
    <w:p w14:paraId="0442EA1E" w14:textId="6611377F" w:rsidR="0044710A" w:rsidRPr="00277220" w:rsidRDefault="0044710A" w:rsidP="00DC5C06">
      <w:pPr>
        <w:spacing w:line="360" w:lineRule="auto"/>
        <w:jc w:val="both"/>
        <w:rPr>
          <w:rFonts w:ascii="Times New Roman" w:eastAsia="Book Antiqua" w:hAnsi="Times New Roman" w:cs="Times New Roman"/>
          <w:i/>
          <w:sz w:val="24"/>
          <w:szCs w:val="24"/>
        </w:rPr>
      </w:pPr>
      <w:proofErr w:type="gramStart"/>
      <w:r w:rsidRPr="00277220">
        <w:rPr>
          <w:rFonts w:ascii="Times New Roman" w:eastAsia="Book Antiqua" w:hAnsi="Times New Roman" w:cs="Times New Roman"/>
          <w:sz w:val="24"/>
          <w:szCs w:val="24"/>
        </w:rPr>
        <w:t>disadap</w:t>
      </w:r>
      <w:proofErr w:type="gramEnd"/>
      <w:r w:rsidRPr="00277220">
        <w:rPr>
          <w:rFonts w:ascii="Times New Roman" w:eastAsia="Book Antiqua" w:hAnsi="Times New Roman" w:cs="Times New Roman"/>
          <w:sz w:val="24"/>
          <w:szCs w:val="24"/>
        </w:rPr>
        <w:t xml:space="preserve"> sehingga jumlah produksi gula aren pun akan meningkat.</w:t>
      </w:r>
    </w:p>
    <w:p w14:paraId="161C4529" w14:textId="77777777" w:rsidR="0044710A" w:rsidRPr="00277220" w:rsidRDefault="0044710A" w:rsidP="00DC5C06">
      <w:pPr>
        <w:spacing w:line="360" w:lineRule="auto"/>
        <w:ind w:firstLine="709"/>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lang w:val="id-ID"/>
        </w:rPr>
        <w:t xml:space="preserve">Strategi ketiga ialah </w:t>
      </w:r>
      <w:r w:rsidRPr="00277220">
        <w:rPr>
          <w:rFonts w:ascii="Times New Roman" w:eastAsia="Book Antiqua" w:hAnsi="Times New Roman" w:cs="Times New Roman"/>
          <w:sz w:val="24"/>
          <w:szCs w:val="24"/>
        </w:rPr>
        <w:t xml:space="preserve">meningkatkan produksi gula aren </w:t>
      </w:r>
      <w:r w:rsidRPr="00277220">
        <w:rPr>
          <w:rFonts w:ascii="Times New Roman" w:eastAsia="Book Antiqua" w:hAnsi="Times New Roman" w:cs="Times New Roman"/>
          <w:sz w:val="24"/>
          <w:szCs w:val="24"/>
          <w:lang w:val="id-ID"/>
        </w:rPr>
        <w:t>dengan nilai prioritas (0,1</w:t>
      </w:r>
      <w:r w:rsidRPr="00277220">
        <w:rPr>
          <w:rFonts w:ascii="Times New Roman" w:eastAsia="Book Antiqua" w:hAnsi="Times New Roman" w:cs="Times New Roman"/>
          <w:sz w:val="24"/>
          <w:szCs w:val="24"/>
        </w:rPr>
        <w:t>57</w:t>
      </w:r>
      <w:r w:rsidRPr="00277220">
        <w:rPr>
          <w:rFonts w:ascii="Times New Roman" w:eastAsia="Book Antiqua" w:hAnsi="Times New Roman" w:cs="Times New Roman"/>
          <w:sz w:val="24"/>
          <w:szCs w:val="24"/>
          <w:lang w:val="id-ID"/>
        </w:rPr>
        <w:t>).</w:t>
      </w:r>
      <w:r w:rsidRPr="00277220">
        <w:rPr>
          <w:rFonts w:ascii="Times New Roman" w:eastAsia="Book Antiqua" w:hAnsi="Times New Roman" w:cs="Times New Roman"/>
          <w:sz w:val="24"/>
          <w:szCs w:val="24"/>
        </w:rPr>
        <w:t xml:space="preserve"> </w:t>
      </w:r>
      <w:r w:rsidRPr="00277220">
        <w:rPr>
          <w:rFonts w:ascii="Times New Roman" w:eastAsia="Book Antiqua" w:hAnsi="Times New Roman" w:cs="Times New Roman"/>
          <w:sz w:val="24"/>
          <w:szCs w:val="24"/>
          <w:lang w:val="id-ID"/>
        </w:rPr>
        <w:t xml:space="preserve">Strategi keempat ialah </w:t>
      </w:r>
      <w:r w:rsidRPr="00277220">
        <w:rPr>
          <w:rFonts w:ascii="Times New Roman" w:eastAsia="Book Antiqua" w:hAnsi="Times New Roman" w:cs="Times New Roman"/>
          <w:sz w:val="24"/>
          <w:szCs w:val="24"/>
        </w:rPr>
        <w:t>meningkatkan kerjasama dan koordinasi dengan semua pihak terkait</w:t>
      </w:r>
      <w:r w:rsidRPr="00277220">
        <w:rPr>
          <w:rFonts w:ascii="Times New Roman" w:eastAsia="Book Antiqua" w:hAnsi="Times New Roman" w:cs="Times New Roman"/>
          <w:sz w:val="24"/>
          <w:szCs w:val="24"/>
          <w:lang w:val="id-ID"/>
        </w:rPr>
        <w:t xml:space="preserve"> dengan nilai prioritas</w:t>
      </w:r>
      <w:r w:rsidRPr="00277220">
        <w:rPr>
          <w:rFonts w:ascii="Times New Roman" w:eastAsia="Book Antiqua" w:hAnsi="Times New Roman" w:cs="Times New Roman"/>
          <w:sz w:val="24"/>
          <w:szCs w:val="24"/>
        </w:rPr>
        <w:t xml:space="preserve"> sebesar</w:t>
      </w:r>
      <w:r w:rsidRPr="00277220">
        <w:rPr>
          <w:rFonts w:ascii="Times New Roman" w:eastAsia="Book Antiqua" w:hAnsi="Times New Roman" w:cs="Times New Roman"/>
          <w:sz w:val="24"/>
          <w:szCs w:val="24"/>
          <w:lang w:val="id-ID"/>
        </w:rPr>
        <w:t xml:space="preserve"> (0,1</w:t>
      </w:r>
      <w:r w:rsidRPr="00277220">
        <w:rPr>
          <w:rFonts w:ascii="Times New Roman" w:eastAsia="Book Antiqua" w:hAnsi="Times New Roman" w:cs="Times New Roman"/>
          <w:sz w:val="24"/>
          <w:szCs w:val="24"/>
        </w:rPr>
        <w:t>25</w:t>
      </w:r>
      <w:r w:rsidRPr="00277220">
        <w:rPr>
          <w:rFonts w:ascii="Times New Roman" w:eastAsia="Book Antiqua" w:hAnsi="Times New Roman" w:cs="Times New Roman"/>
          <w:sz w:val="24"/>
          <w:szCs w:val="24"/>
          <w:lang w:val="id-ID"/>
        </w:rPr>
        <w:t>)</w:t>
      </w:r>
      <w:r w:rsidRPr="00277220">
        <w:rPr>
          <w:rFonts w:ascii="Times New Roman" w:eastAsia="Book Antiqua" w:hAnsi="Times New Roman" w:cs="Times New Roman"/>
          <w:sz w:val="24"/>
          <w:szCs w:val="24"/>
        </w:rPr>
        <w:t>.</w:t>
      </w:r>
      <w:r w:rsidRPr="00277220">
        <w:rPr>
          <w:rFonts w:ascii="Times New Roman" w:eastAsia="Book Antiqua" w:hAnsi="Times New Roman" w:cs="Times New Roman"/>
          <w:sz w:val="24"/>
          <w:szCs w:val="24"/>
          <w:lang w:val="id-ID"/>
        </w:rPr>
        <w:t xml:space="preserve"> Strategi kelima adalah </w:t>
      </w:r>
      <w:r w:rsidRPr="00277220">
        <w:rPr>
          <w:rFonts w:ascii="Times New Roman" w:eastAsia="Book Antiqua" w:hAnsi="Times New Roman" w:cs="Times New Roman"/>
          <w:sz w:val="24"/>
          <w:szCs w:val="24"/>
        </w:rPr>
        <w:t xml:space="preserve">membentuk kelompok UMKM </w:t>
      </w:r>
      <w:r w:rsidRPr="00277220">
        <w:rPr>
          <w:rFonts w:ascii="Times New Roman" w:eastAsia="Book Antiqua" w:hAnsi="Times New Roman" w:cs="Times New Roman"/>
          <w:sz w:val="24"/>
          <w:szCs w:val="24"/>
          <w:lang w:val="id-ID"/>
        </w:rPr>
        <w:t>dengan nilai prioritas (0,</w:t>
      </w:r>
      <w:r w:rsidRPr="00277220">
        <w:rPr>
          <w:rFonts w:ascii="Times New Roman" w:eastAsia="Book Antiqua" w:hAnsi="Times New Roman" w:cs="Times New Roman"/>
          <w:sz w:val="24"/>
          <w:szCs w:val="24"/>
        </w:rPr>
        <w:t>103</w:t>
      </w:r>
      <w:r w:rsidRPr="00277220">
        <w:rPr>
          <w:rFonts w:ascii="Times New Roman" w:eastAsia="Book Antiqua" w:hAnsi="Times New Roman" w:cs="Times New Roman"/>
          <w:sz w:val="24"/>
          <w:szCs w:val="24"/>
          <w:lang w:val="id-ID"/>
        </w:rPr>
        <w:t>).</w:t>
      </w:r>
      <w:r w:rsidRPr="00277220">
        <w:rPr>
          <w:rFonts w:ascii="Times New Roman" w:eastAsia="Book Antiqua" w:hAnsi="Times New Roman" w:cs="Times New Roman"/>
          <w:sz w:val="24"/>
          <w:szCs w:val="24"/>
        </w:rPr>
        <w:t xml:space="preserve"> </w:t>
      </w:r>
      <w:r w:rsidRPr="00277220">
        <w:rPr>
          <w:rFonts w:ascii="Times New Roman" w:eastAsia="Book Antiqua" w:hAnsi="Times New Roman" w:cs="Times New Roman"/>
          <w:sz w:val="24"/>
          <w:szCs w:val="24"/>
          <w:lang w:val="id-ID"/>
        </w:rPr>
        <w:t xml:space="preserve">Pendampingan dari institusi terkait akan menambah pengetahuan dan keterampilan dari pengusaha. Strategi keenam </w:t>
      </w:r>
      <w:r w:rsidRPr="00277220">
        <w:rPr>
          <w:rFonts w:ascii="Times New Roman" w:eastAsia="Book Antiqua" w:hAnsi="Times New Roman" w:cs="Times New Roman"/>
          <w:sz w:val="24"/>
          <w:szCs w:val="24"/>
        </w:rPr>
        <w:t xml:space="preserve">ialah memotivasi pengrajin untuk </w:t>
      </w:r>
      <w:r w:rsidRPr="00277220">
        <w:rPr>
          <w:rFonts w:ascii="Times New Roman" w:eastAsia="Book Antiqua" w:hAnsi="Times New Roman" w:cs="Times New Roman"/>
          <w:sz w:val="24"/>
          <w:szCs w:val="24"/>
        </w:rPr>
        <w:lastRenderedPageBreak/>
        <w:t>berinovasi dan menjaga kualitas produk</w:t>
      </w:r>
      <w:r w:rsidRPr="00277220">
        <w:rPr>
          <w:rFonts w:ascii="Times New Roman" w:eastAsia="Book Antiqua" w:hAnsi="Times New Roman" w:cs="Times New Roman"/>
          <w:sz w:val="24"/>
          <w:szCs w:val="24"/>
          <w:lang w:val="id-ID"/>
        </w:rPr>
        <w:t xml:space="preserve"> dengan nilai prioritas (0,0</w:t>
      </w:r>
      <w:r w:rsidRPr="00277220">
        <w:rPr>
          <w:rFonts w:ascii="Times New Roman" w:eastAsia="Book Antiqua" w:hAnsi="Times New Roman" w:cs="Times New Roman"/>
          <w:sz w:val="24"/>
          <w:szCs w:val="24"/>
        </w:rPr>
        <w:t>90</w:t>
      </w:r>
      <w:r w:rsidRPr="00277220">
        <w:rPr>
          <w:rFonts w:ascii="Times New Roman" w:eastAsia="Book Antiqua" w:hAnsi="Times New Roman" w:cs="Times New Roman"/>
          <w:sz w:val="24"/>
          <w:szCs w:val="24"/>
          <w:lang w:val="id-ID"/>
        </w:rPr>
        <w:t>).</w:t>
      </w:r>
      <w:r w:rsidRPr="00277220">
        <w:rPr>
          <w:rFonts w:ascii="Times New Roman" w:eastAsia="Book Antiqua" w:hAnsi="Times New Roman" w:cs="Times New Roman"/>
          <w:sz w:val="24"/>
          <w:szCs w:val="24"/>
        </w:rPr>
        <w:t xml:space="preserve"> </w:t>
      </w:r>
      <w:r w:rsidRPr="00277220">
        <w:rPr>
          <w:rFonts w:ascii="Times New Roman" w:eastAsia="Book Antiqua" w:hAnsi="Times New Roman" w:cs="Times New Roman"/>
          <w:sz w:val="24"/>
          <w:szCs w:val="24"/>
          <w:lang w:val="id-ID"/>
        </w:rPr>
        <w:t>Strategi ketujuh adalah</w:t>
      </w:r>
      <w:r w:rsidRPr="00277220">
        <w:rPr>
          <w:rFonts w:ascii="Times New Roman" w:eastAsia="Book Antiqua" w:hAnsi="Times New Roman" w:cs="Times New Roman"/>
          <w:sz w:val="24"/>
          <w:szCs w:val="24"/>
        </w:rPr>
        <w:t xml:space="preserve"> memberikan penyuluhan akan pentingnya melestarikan tanaman aren</w:t>
      </w:r>
      <w:r w:rsidRPr="00277220">
        <w:rPr>
          <w:rFonts w:ascii="Times New Roman" w:eastAsia="Book Antiqua" w:hAnsi="Times New Roman" w:cs="Times New Roman"/>
          <w:sz w:val="24"/>
          <w:szCs w:val="24"/>
          <w:lang w:val="id-ID"/>
        </w:rPr>
        <w:t xml:space="preserve"> dengan nilai prioritas (0,0</w:t>
      </w:r>
      <w:r w:rsidRPr="00277220">
        <w:rPr>
          <w:rFonts w:ascii="Times New Roman" w:eastAsia="Book Antiqua" w:hAnsi="Times New Roman" w:cs="Times New Roman"/>
          <w:sz w:val="24"/>
          <w:szCs w:val="24"/>
        </w:rPr>
        <w:t>57</w:t>
      </w:r>
      <w:r w:rsidRPr="00277220">
        <w:rPr>
          <w:rFonts w:ascii="Times New Roman" w:eastAsia="Book Antiqua" w:hAnsi="Times New Roman" w:cs="Times New Roman"/>
          <w:sz w:val="24"/>
          <w:szCs w:val="24"/>
          <w:lang w:val="id-ID"/>
        </w:rPr>
        <w:t xml:space="preserve">). </w:t>
      </w:r>
    </w:p>
    <w:p w14:paraId="3A0D9A49" w14:textId="479A69FC" w:rsidR="00DC5C06" w:rsidRDefault="0044710A" w:rsidP="00FC52E1">
      <w:pPr>
        <w:spacing w:line="360" w:lineRule="auto"/>
        <w:ind w:firstLine="709"/>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lang w:val="id-ID"/>
        </w:rPr>
        <w:t xml:space="preserve">Strategi kedelapan adalah </w:t>
      </w:r>
      <w:r w:rsidRPr="00277220">
        <w:rPr>
          <w:rFonts w:ascii="Times New Roman" w:eastAsia="Book Antiqua" w:hAnsi="Times New Roman" w:cs="Times New Roman"/>
          <w:sz w:val="24"/>
          <w:szCs w:val="24"/>
        </w:rPr>
        <w:t>m</w:t>
      </w:r>
      <w:r w:rsidRPr="00277220">
        <w:rPr>
          <w:rFonts w:ascii="Times New Roman" w:eastAsia="Book Antiqua" w:hAnsi="Times New Roman" w:cs="Times New Roman"/>
          <w:sz w:val="24"/>
          <w:szCs w:val="24"/>
          <w:lang w:val="id-ID"/>
        </w:rPr>
        <w:t>elestarikan kearifan lokal gula aren dengan nilai prioritas (0,0</w:t>
      </w:r>
      <w:r w:rsidRPr="00277220">
        <w:rPr>
          <w:rFonts w:ascii="Times New Roman" w:eastAsia="Book Antiqua" w:hAnsi="Times New Roman" w:cs="Times New Roman"/>
          <w:sz w:val="24"/>
          <w:szCs w:val="24"/>
        </w:rPr>
        <w:t>38</w:t>
      </w:r>
      <w:r w:rsidRPr="00277220">
        <w:rPr>
          <w:rFonts w:ascii="Times New Roman" w:eastAsia="Book Antiqua" w:hAnsi="Times New Roman" w:cs="Times New Roman"/>
          <w:sz w:val="24"/>
          <w:szCs w:val="24"/>
          <w:lang w:val="id-ID"/>
        </w:rPr>
        <w:t xml:space="preserve">).Strategi kesembilan adalah </w:t>
      </w:r>
      <w:r w:rsidRPr="00277220">
        <w:rPr>
          <w:rFonts w:ascii="Times New Roman" w:eastAsia="Book Antiqua" w:hAnsi="Times New Roman" w:cs="Times New Roman"/>
          <w:sz w:val="24"/>
          <w:szCs w:val="24"/>
        </w:rPr>
        <w:t xml:space="preserve">adopsi teknologi pengolahan </w:t>
      </w:r>
      <w:r w:rsidRPr="00277220">
        <w:rPr>
          <w:rFonts w:ascii="Times New Roman" w:eastAsia="Book Antiqua" w:hAnsi="Times New Roman" w:cs="Times New Roman"/>
          <w:sz w:val="24"/>
          <w:szCs w:val="24"/>
          <w:lang w:val="id-ID"/>
        </w:rPr>
        <w:t>dengan nilai prioritas (0,0</w:t>
      </w:r>
      <w:r w:rsidRPr="00277220">
        <w:rPr>
          <w:rFonts w:ascii="Times New Roman" w:eastAsia="Book Antiqua" w:hAnsi="Times New Roman" w:cs="Times New Roman"/>
          <w:sz w:val="24"/>
          <w:szCs w:val="24"/>
        </w:rPr>
        <w:t>32</w:t>
      </w:r>
      <w:r w:rsidRPr="00277220">
        <w:rPr>
          <w:rFonts w:ascii="Times New Roman" w:eastAsia="Book Antiqua" w:hAnsi="Times New Roman" w:cs="Times New Roman"/>
          <w:sz w:val="24"/>
          <w:szCs w:val="24"/>
          <w:lang w:val="id-ID"/>
        </w:rPr>
        <w:t xml:space="preserve">). Strategi kesepuluh adalah </w:t>
      </w:r>
      <w:r w:rsidRPr="00277220">
        <w:rPr>
          <w:rFonts w:ascii="Times New Roman" w:eastAsia="Book Antiqua" w:hAnsi="Times New Roman" w:cs="Times New Roman"/>
          <w:sz w:val="24"/>
          <w:szCs w:val="24"/>
        </w:rPr>
        <w:t xml:space="preserve">memanfaatkan modal dari lembaga keuangan </w:t>
      </w:r>
      <w:r w:rsidRPr="00277220">
        <w:rPr>
          <w:rFonts w:ascii="Times New Roman" w:eastAsia="Book Antiqua" w:hAnsi="Times New Roman" w:cs="Times New Roman"/>
          <w:sz w:val="24"/>
          <w:szCs w:val="24"/>
          <w:lang w:val="id-ID"/>
        </w:rPr>
        <w:t>dengan nilai prioritas (0,0</w:t>
      </w:r>
      <w:r w:rsidRPr="00277220">
        <w:rPr>
          <w:rFonts w:ascii="Times New Roman" w:eastAsia="Book Antiqua" w:hAnsi="Times New Roman" w:cs="Times New Roman"/>
          <w:sz w:val="24"/>
          <w:szCs w:val="24"/>
        </w:rPr>
        <w:t>30</w:t>
      </w:r>
      <w:r w:rsidRPr="00277220">
        <w:rPr>
          <w:rFonts w:ascii="Times New Roman" w:eastAsia="Book Antiqua" w:hAnsi="Times New Roman" w:cs="Times New Roman"/>
          <w:sz w:val="24"/>
          <w:szCs w:val="24"/>
          <w:lang w:val="id-ID"/>
        </w:rPr>
        <w:t>)</w:t>
      </w:r>
      <w:r w:rsidRPr="00277220">
        <w:rPr>
          <w:rFonts w:ascii="Times New Roman" w:eastAsia="Book Antiqua" w:hAnsi="Times New Roman" w:cs="Times New Roman"/>
          <w:sz w:val="24"/>
          <w:szCs w:val="24"/>
        </w:rPr>
        <w:t xml:space="preserve">. Lembaga keuangan yang dapat bekerja </w:t>
      </w:r>
      <w:proofErr w:type="gramStart"/>
      <w:r w:rsidRPr="00277220">
        <w:rPr>
          <w:rFonts w:ascii="Times New Roman" w:eastAsia="Book Antiqua" w:hAnsi="Times New Roman" w:cs="Times New Roman"/>
          <w:sz w:val="24"/>
          <w:szCs w:val="24"/>
        </w:rPr>
        <w:t>sama</w:t>
      </w:r>
      <w:proofErr w:type="gramEnd"/>
      <w:r w:rsidRPr="00277220">
        <w:rPr>
          <w:rFonts w:ascii="Times New Roman" w:eastAsia="Book Antiqua" w:hAnsi="Times New Roman" w:cs="Times New Roman"/>
          <w:sz w:val="24"/>
          <w:szCs w:val="24"/>
        </w:rPr>
        <w:t xml:space="preserve"> dengan petani seperti Koperasi maupun Bank yang tersedia di daerah sekitar. </w:t>
      </w:r>
      <w:proofErr w:type="gramStart"/>
      <w:r w:rsidRPr="00277220">
        <w:rPr>
          <w:rFonts w:ascii="Times New Roman" w:eastAsia="Book Antiqua" w:hAnsi="Times New Roman" w:cs="Times New Roman"/>
          <w:sz w:val="24"/>
          <w:szCs w:val="24"/>
        </w:rPr>
        <w:t>Strategi terakhir yaitu menerapkan standarisasi produk gula aren dengan nilai prioritas sebesar (0,030).</w:t>
      </w:r>
      <w:proofErr w:type="gramEnd"/>
      <w:r w:rsidRPr="00277220">
        <w:rPr>
          <w:rFonts w:ascii="Times New Roman" w:eastAsia="Book Antiqua" w:hAnsi="Times New Roman" w:cs="Times New Roman"/>
          <w:sz w:val="24"/>
          <w:szCs w:val="24"/>
          <w:lang w:val="id-ID"/>
        </w:rPr>
        <w:t xml:space="preserve"> </w:t>
      </w:r>
    </w:p>
    <w:p w14:paraId="3076AD71" w14:textId="77777777" w:rsidR="00FC52E1" w:rsidRPr="00FC52E1" w:rsidRDefault="00FC52E1" w:rsidP="00FC52E1">
      <w:pPr>
        <w:spacing w:line="360" w:lineRule="auto"/>
        <w:ind w:firstLine="709"/>
        <w:jc w:val="both"/>
        <w:rPr>
          <w:rFonts w:ascii="Times New Roman" w:eastAsia="Book Antiqua" w:hAnsi="Times New Roman" w:cs="Times New Roman"/>
          <w:sz w:val="24"/>
          <w:szCs w:val="24"/>
        </w:rPr>
      </w:pPr>
    </w:p>
    <w:p w14:paraId="0FC20A94" w14:textId="272A4839" w:rsidR="00AB1169" w:rsidRPr="00277220" w:rsidRDefault="0044710A" w:rsidP="00277220">
      <w:pPr>
        <w:widowControl w:val="0"/>
        <w:pBdr>
          <w:top w:val="nil"/>
          <w:left w:val="nil"/>
          <w:bottom w:val="nil"/>
          <w:right w:val="nil"/>
          <w:between w:val="nil"/>
        </w:pBdr>
        <w:spacing w:before="31" w:line="360" w:lineRule="auto"/>
        <w:ind w:right="26"/>
        <w:jc w:val="both"/>
        <w:rPr>
          <w:rFonts w:ascii="Times New Roman" w:eastAsia="Book Antiqua" w:hAnsi="Times New Roman" w:cs="Times New Roman"/>
          <w:b/>
          <w:sz w:val="24"/>
          <w:szCs w:val="24"/>
        </w:rPr>
      </w:pPr>
      <w:r w:rsidRPr="00277220">
        <w:rPr>
          <w:rFonts w:ascii="Times New Roman" w:eastAsia="Book Antiqua" w:hAnsi="Times New Roman" w:cs="Times New Roman"/>
          <w:b/>
          <w:sz w:val="24"/>
          <w:szCs w:val="24"/>
        </w:rPr>
        <w:t>KESIMPULAN DAN SARAN</w:t>
      </w:r>
    </w:p>
    <w:p w14:paraId="77DE7506" w14:textId="77777777" w:rsidR="00B72E0D" w:rsidRPr="00277220" w:rsidRDefault="0044710A" w:rsidP="00DC5C06">
      <w:pPr>
        <w:spacing w:line="360" w:lineRule="auto"/>
        <w:ind w:firstLine="72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Identifikasi faktor internal dan eksternal agroindustri gula aren meliputi:</w:t>
      </w:r>
      <w:r w:rsidR="00B72E0D" w:rsidRPr="00277220">
        <w:rPr>
          <w:rFonts w:ascii="Times New Roman" w:eastAsia="Book Antiqua" w:hAnsi="Times New Roman" w:cs="Times New Roman"/>
          <w:sz w:val="24"/>
          <w:szCs w:val="24"/>
        </w:rPr>
        <w:t xml:space="preserve"> a) k</w:t>
      </w:r>
      <w:r w:rsidRPr="00277220">
        <w:rPr>
          <w:rFonts w:ascii="Times New Roman" w:eastAsia="Book Antiqua" w:hAnsi="Times New Roman" w:cs="Times New Roman"/>
          <w:sz w:val="24"/>
          <w:szCs w:val="24"/>
        </w:rPr>
        <w:t>ekuatan: gula aren merupakan produk unggulan di Kecamatan Rambah Samo, keahlian dan keterampilan pengrajin, kualitas baik dan harga terjangkau, daya tahan produk cukup lama, permintaaan terhadap gula aren masih tinggi.</w:t>
      </w:r>
      <w:r w:rsidR="00B72E0D" w:rsidRPr="00277220">
        <w:rPr>
          <w:rFonts w:ascii="Times New Roman" w:eastAsia="Book Antiqua" w:hAnsi="Times New Roman" w:cs="Times New Roman"/>
          <w:sz w:val="24"/>
          <w:szCs w:val="24"/>
        </w:rPr>
        <w:t xml:space="preserve"> b) </w:t>
      </w:r>
      <w:proofErr w:type="gramStart"/>
      <w:r w:rsidR="00B72E0D" w:rsidRPr="00277220">
        <w:rPr>
          <w:rFonts w:ascii="Times New Roman" w:eastAsia="Book Antiqua" w:hAnsi="Times New Roman" w:cs="Times New Roman"/>
          <w:sz w:val="24"/>
          <w:szCs w:val="24"/>
        </w:rPr>
        <w:lastRenderedPageBreak/>
        <w:t>k</w:t>
      </w:r>
      <w:r w:rsidRPr="00277220">
        <w:rPr>
          <w:rFonts w:ascii="Times New Roman" w:eastAsia="Book Antiqua" w:hAnsi="Times New Roman" w:cs="Times New Roman"/>
          <w:sz w:val="24"/>
          <w:szCs w:val="24"/>
        </w:rPr>
        <w:t>elemahan</w:t>
      </w:r>
      <w:proofErr w:type="gramEnd"/>
      <w:r w:rsidRPr="00277220">
        <w:rPr>
          <w:rFonts w:ascii="Times New Roman" w:eastAsia="Book Antiqua" w:hAnsi="Times New Roman" w:cs="Times New Roman"/>
          <w:sz w:val="24"/>
          <w:szCs w:val="24"/>
        </w:rPr>
        <w:t>: proses produksi masih dilakukan secara tradisional, belum menerapkan teknologi pada pengemasan, belum mampu memenuhi semua permintaan pasar, jumlah produksi masih skala kecil, Budidaya tanaman aren yang ma</w:t>
      </w:r>
      <w:r w:rsidR="00B72E0D" w:rsidRPr="00277220">
        <w:rPr>
          <w:rFonts w:ascii="Times New Roman" w:eastAsia="Book Antiqua" w:hAnsi="Times New Roman" w:cs="Times New Roman"/>
          <w:sz w:val="24"/>
          <w:szCs w:val="24"/>
        </w:rPr>
        <w:t xml:space="preserve">sih terbatas. c) </w:t>
      </w:r>
      <w:proofErr w:type="gramStart"/>
      <w:r w:rsidR="00B72E0D" w:rsidRPr="00277220">
        <w:rPr>
          <w:rFonts w:ascii="Times New Roman" w:eastAsia="Book Antiqua" w:hAnsi="Times New Roman" w:cs="Times New Roman"/>
          <w:sz w:val="24"/>
          <w:szCs w:val="24"/>
        </w:rPr>
        <w:t>p</w:t>
      </w:r>
      <w:r w:rsidRPr="00277220">
        <w:rPr>
          <w:rFonts w:ascii="Times New Roman" w:eastAsia="Book Antiqua" w:hAnsi="Times New Roman" w:cs="Times New Roman"/>
          <w:sz w:val="24"/>
          <w:szCs w:val="24"/>
        </w:rPr>
        <w:t>eluang</w:t>
      </w:r>
      <w:proofErr w:type="gramEnd"/>
      <w:r w:rsidRPr="00277220">
        <w:rPr>
          <w:rFonts w:ascii="Times New Roman" w:eastAsia="Book Antiqua" w:hAnsi="Times New Roman" w:cs="Times New Roman"/>
          <w:sz w:val="24"/>
          <w:szCs w:val="24"/>
        </w:rPr>
        <w:t>: inovasi produk, perhatian dan dukungan pemerintah, adanya kegiatan pameran, tersedia lembaga keuangan, kearifan lokal.</w:t>
      </w:r>
      <w:r w:rsidR="00B72E0D" w:rsidRPr="00277220">
        <w:rPr>
          <w:rFonts w:ascii="Times New Roman" w:eastAsia="Book Antiqua" w:hAnsi="Times New Roman" w:cs="Times New Roman"/>
          <w:sz w:val="24"/>
          <w:szCs w:val="24"/>
        </w:rPr>
        <w:t xml:space="preserve"> d) </w:t>
      </w:r>
      <w:proofErr w:type="gramStart"/>
      <w:r w:rsidR="00B72E0D" w:rsidRPr="00277220">
        <w:rPr>
          <w:rFonts w:ascii="Times New Roman" w:eastAsia="Book Antiqua" w:hAnsi="Times New Roman" w:cs="Times New Roman"/>
          <w:sz w:val="24"/>
          <w:szCs w:val="24"/>
        </w:rPr>
        <w:t>a</w:t>
      </w:r>
      <w:r w:rsidRPr="00277220">
        <w:rPr>
          <w:rFonts w:ascii="Times New Roman" w:eastAsia="Book Antiqua" w:hAnsi="Times New Roman" w:cs="Times New Roman"/>
          <w:sz w:val="24"/>
          <w:szCs w:val="24"/>
        </w:rPr>
        <w:t>ncaman</w:t>
      </w:r>
      <w:proofErr w:type="gramEnd"/>
      <w:r w:rsidRPr="00277220">
        <w:rPr>
          <w:rFonts w:ascii="Times New Roman" w:eastAsia="Book Antiqua" w:hAnsi="Times New Roman" w:cs="Times New Roman"/>
          <w:sz w:val="24"/>
          <w:szCs w:val="24"/>
        </w:rPr>
        <w:t>: pengrajin menjual dalam bentuk olahan lain, alih fungsi lahan, adanya produk sejenis dari luar daerah, adanya produk campuran gula aren.</w:t>
      </w:r>
    </w:p>
    <w:p w14:paraId="3F4C3CA3" w14:textId="2C3C5780" w:rsidR="0044710A" w:rsidRPr="00277220" w:rsidRDefault="0044710A" w:rsidP="00DC5C06">
      <w:pPr>
        <w:spacing w:line="360" w:lineRule="auto"/>
        <w:ind w:firstLine="720"/>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Prioritas strategi pengembangan agroindustri gula aren yang dapat diterapkan antara lain: (1) menjaga kualitas dan harga demi meraih loyalitas konsumen; (2) melakukan budidaya aren agar dapat meningkatkan produksi; (3) meningkatkan produksi gula aren; (4) meningkatkan kerjasama dan koordinasi dengan semua pihak terkait; (5) membentuk kelompok UMKM; (6) memotivasi pengrajin untuk berinovasi dan menjaga kualitas produk; (7) memberikan penyuluhan akan pentingnya melestarikan tanaman aren; (8) Melestarikan</w:t>
      </w:r>
      <w:r w:rsidRPr="00277220">
        <w:rPr>
          <w:rFonts w:ascii="Times New Roman" w:eastAsia="Book Antiqua" w:hAnsi="Times New Roman" w:cs="Times New Roman"/>
          <w:sz w:val="24"/>
          <w:szCs w:val="24"/>
          <w:lang w:val="id-ID"/>
        </w:rPr>
        <w:t xml:space="preserve"> kearifan lokal gula aren melalui kegiatan pameran yang dilakukan pemerintah</w:t>
      </w:r>
      <w:r w:rsidRPr="00277220">
        <w:rPr>
          <w:rFonts w:ascii="Times New Roman" w:eastAsia="Book Antiqua" w:hAnsi="Times New Roman" w:cs="Times New Roman"/>
          <w:sz w:val="24"/>
          <w:szCs w:val="24"/>
        </w:rPr>
        <w:t xml:space="preserve">; (9) adopsi teknologi </w:t>
      </w:r>
      <w:r w:rsidRPr="00277220">
        <w:rPr>
          <w:rFonts w:ascii="Times New Roman" w:eastAsia="Book Antiqua" w:hAnsi="Times New Roman" w:cs="Times New Roman"/>
          <w:sz w:val="24"/>
          <w:szCs w:val="24"/>
        </w:rPr>
        <w:lastRenderedPageBreak/>
        <w:t>pengolahan; (10) memanfaatkan modal dari lembaga keuangan; (11) menerapkan standarisasi produk gula aren</w:t>
      </w:r>
    </w:p>
    <w:p w14:paraId="3BA9A500" w14:textId="09E0D2F3" w:rsidR="00DC5C06" w:rsidRDefault="0044710A" w:rsidP="00FC52E1">
      <w:pPr>
        <w:spacing w:line="360" w:lineRule="auto"/>
        <w:ind w:firstLine="709"/>
        <w:jc w:val="both"/>
        <w:rPr>
          <w:rFonts w:ascii="Times New Roman" w:eastAsia="Book Antiqua" w:hAnsi="Times New Roman" w:cs="Times New Roman"/>
          <w:sz w:val="24"/>
          <w:szCs w:val="24"/>
        </w:rPr>
      </w:pPr>
      <w:r w:rsidRPr="00277220">
        <w:rPr>
          <w:rFonts w:ascii="Times New Roman" w:eastAsia="Book Antiqua" w:hAnsi="Times New Roman" w:cs="Times New Roman"/>
          <w:sz w:val="24"/>
          <w:szCs w:val="24"/>
        </w:rPr>
        <w:t xml:space="preserve">Pengrajin gula aren di Kecamatan Rambah Samo diharapkan mampu </w:t>
      </w:r>
      <w:proofErr w:type="gramStart"/>
      <w:r w:rsidRPr="00277220">
        <w:rPr>
          <w:rFonts w:ascii="Times New Roman" w:eastAsia="Book Antiqua" w:hAnsi="Times New Roman" w:cs="Times New Roman"/>
          <w:sz w:val="24"/>
          <w:szCs w:val="24"/>
        </w:rPr>
        <w:t>menjaga  dan</w:t>
      </w:r>
      <w:proofErr w:type="gramEnd"/>
      <w:r w:rsidRPr="00277220">
        <w:rPr>
          <w:rFonts w:ascii="Times New Roman" w:eastAsia="Book Antiqua" w:hAnsi="Times New Roman" w:cs="Times New Roman"/>
          <w:sz w:val="24"/>
          <w:szCs w:val="24"/>
        </w:rPr>
        <w:t xml:space="preserve"> mengembangkan agroindustri gula aren yang telah ada. </w:t>
      </w:r>
      <w:proofErr w:type="gramStart"/>
      <w:r w:rsidRPr="00277220">
        <w:rPr>
          <w:rFonts w:ascii="Times New Roman" w:eastAsia="Book Antiqua" w:hAnsi="Times New Roman" w:cs="Times New Roman"/>
          <w:sz w:val="24"/>
          <w:szCs w:val="24"/>
        </w:rPr>
        <w:t>Selain sebagai kearifan lokal juga agroindustri gula aren dapat menjadi sumber penghasilan.</w:t>
      </w:r>
      <w:proofErr w:type="gramEnd"/>
      <w:r w:rsidRPr="00277220">
        <w:rPr>
          <w:rFonts w:ascii="Times New Roman" w:eastAsia="Book Antiqua" w:hAnsi="Times New Roman" w:cs="Times New Roman"/>
          <w:sz w:val="24"/>
          <w:szCs w:val="24"/>
        </w:rPr>
        <w:t xml:space="preserve"> </w:t>
      </w:r>
      <w:proofErr w:type="gramStart"/>
      <w:r w:rsidRPr="00277220">
        <w:rPr>
          <w:rFonts w:ascii="Times New Roman" w:eastAsia="Book Antiqua" w:hAnsi="Times New Roman" w:cs="Times New Roman"/>
          <w:sz w:val="24"/>
          <w:szCs w:val="24"/>
        </w:rPr>
        <w:t>Pemerintah melalui Dinas Perkebunan, Dinas Perindustrian dan Perdagangan juga diharapkan dapat memberikan pendampingan serta bantuan-bantuan baik materil maupun non-materil yang dibutuhkan oleh pengrajin gula aren.</w:t>
      </w:r>
      <w:proofErr w:type="gramEnd"/>
    </w:p>
    <w:p w14:paraId="1109650F" w14:textId="77777777" w:rsidR="00FC52E1" w:rsidRPr="00FC52E1" w:rsidRDefault="00FC52E1" w:rsidP="00FC52E1">
      <w:pPr>
        <w:spacing w:line="360" w:lineRule="auto"/>
        <w:ind w:firstLine="709"/>
        <w:jc w:val="both"/>
        <w:rPr>
          <w:rFonts w:ascii="Times New Roman" w:eastAsia="Book Antiqua" w:hAnsi="Times New Roman" w:cs="Times New Roman"/>
          <w:sz w:val="24"/>
          <w:szCs w:val="24"/>
        </w:rPr>
      </w:pPr>
    </w:p>
    <w:p w14:paraId="7CF3FD75" w14:textId="7F11AFC1" w:rsidR="0044710A" w:rsidRDefault="0044710A" w:rsidP="00DC5C06">
      <w:pPr>
        <w:widowControl w:val="0"/>
        <w:pBdr>
          <w:top w:val="nil"/>
          <w:left w:val="nil"/>
          <w:bottom w:val="nil"/>
          <w:right w:val="nil"/>
          <w:between w:val="nil"/>
        </w:pBdr>
        <w:spacing w:before="31" w:line="240" w:lineRule="auto"/>
        <w:ind w:right="26"/>
        <w:rPr>
          <w:rFonts w:ascii="Times New Roman" w:eastAsia="Book Antiqua" w:hAnsi="Times New Roman" w:cs="Times New Roman"/>
          <w:b/>
          <w:sz w:val="24"/>
          <w:szCs w:val="24"/>
          <w:lang w:val="id-ID"/>
        </w:rPr>
      </w:pPr>
      <w:r w:rsidRPr="00277220">
        <w:rPr>
          <w:rFonts w:ascii="Times New Roman" w:eastAsia="Book Antiqua" w:hAnsi="Times New Roman" w:cs="Times New Roman"/>
          <w:b/>
          <w:sz w:val="24"/>
          <w:szCs w:val="24"/>
        </w:rPr>
        <w:t>DAFTAR PUSTAKA</w:t>
      </w:r>
    </w:p>
    <w:p w14:paraId="34591C01" w14:textId="77777777" w:rsidR="00DC5C06" w:rsidRPr="00DC5C06" w:rsidRDefault="00DC5C06" w:rsidP="00DC5C06">
      <w:pPr>
        <w:widowControl w:val="0"/>
        <w:pBdr>
          <w:top w:val="nil"/>
          <w:left w:val="nil"/>
          <w:bottom w:val="nil"/>
          <w:right w:val="nil"/>
          <w:between w:val="nil"/>
        </w:pBdr>
        <w:spacing w:before="31" w:line="240" w:lineRule="auto"/>
        <w:ind w:right="26"/>
        <w:rPr>
          <w:rFonts w:ascii="Times New Roman" w:eastAsia="Book Antiqua" w:hAnsi="Times New Roman" w:cs="Times New Roman"/>
          <w:b/>
          <w:sz w:val="24"/>
          <w:szCs w:val="24"/>
          <w:lang w:val="id-ID"/>
        </w:rPr>
      </w:pPr>
    </w:p>
    <w:p w14:paraId="4FC52F99"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Book Antiqua" w:hAnsi="Times New Roman" w:cs="Times New Roman"/>
          <w:b/>
          <w:sz w:val="24"/>
          <w:szCs w:val="24"/>
        </w:rPr>
        <w:fldChar w:fldCharType="begin" w:fldLock="1"/>
      </w:r>
      <w:r w:rsidRPr="00277220">
        <w:rPr>
          <w:rFonts w:ascii="Times New Roman" w:eastAsia="Book Antiqua" w:hAnsi="Times New Roman" w:cs="Times New Roman"/>
          <w:b/>
          <w:sz w:val="24"/>
          <w:szCs w:val="24"/>
        </w:rPr>
        <w:instrText xml:space="preserve">ADDIN Mendeley Bibliography CSL_BIBLIOGRAPHY </w:instrText>
      </w:r>
      <w:r w:rsidRPr="00277220">
        <w:rPr>
          <w:rFonts w:ascii="Times New Roman" w:eastAsia="Book Antiqua" w:hAnsi="Times New Roman" w:cs="Times New Roman"/>
          <w:b/>
          <w:sz w:val="24"/>
          <w:szCs w:val="24"/>
        </w:rPr>
        <w:fldChar w:fldCharType="separate"/>
      </w:r>
      <w:r w:rsidRPr="00277220">
        <w:rPr>
          <w:rFonts w:ascii="Times New Roman" w:eastAsia="Times New Roman" w:hAnsi="Times New Roman" w:cs="Times New Roman"/>
          <w:noProof/>
          <w:sz w:val="24"/>
          <w:szCs w:val="24"/>
        </w:rPr>
        <w:t xml:space="preserve">Aprilyanti, S. (2017). Pengaruh Usia dan Masa Kerja Terhadap Produktivitas Kerja (Studi Kasus: PT. OASIS Water International Cabang Palembang). </w:t>
      </w:r>
      <w:r w:rsidRPr="00277220">
        <w:rPr>
          <w:rFonts w:ascii="Times New Roman" w:eastAsia="Times New Roman" w:hAnsi="Times New Roman" w:cs="Times New Roman"/>
          <w:i/>
          <w:iCs/>
          <w:noProof/>
          <w:sz w:val="24"/>
          <w:szCs w:val="24"/>
        </w:rPr>
        <w:t>Jurnal Sistem Dan Manajemen Industri</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1</w:t>
      </w:r>
      <w:r w:rsidRPr="00277220">
        <w:rPr>
          <w:rFonts w:ascii="Times New Roman" w:eastAsia="Times New Roman" w:hAnsi="Times New Roman" w:cs="Times New Roman"/>
          <w:noProof/>
          <w:sz w:val="24"/>
          <w:szCs w:val="24"/>
        </w:rPr>
        <w:t>(2), 68. https://doi.org/10.30656/jsmi.v1i2.413</w:t>
      </w:r>
    </w:p>
    <w:p w14:paraId="36E4BB9C"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5ABFD71F"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Goma, E. I., Sandy, A. T., &amp; Zakaria, M. (2021). Analisis Distribusi dan Interpretasi Data Penduduk Usia Produktif Indonesia Tahun 2020. </w:t>
      </w:r>
      <w:r w:rsidRPr="00277220">
        <w:rPr>
          <w:rFonts w:ascii="Times New Roman" w:eastAsia="Times New Roman" w:hAnsi="Times New Roman" w:cs="Times New Roman"/>
          <w:i/>
          <w:iCs/>
          <w:noProof/>
          <w:sz w:val="24"/>
          <w:szCs w:val="24"/>
        </w:rPr>
        <w:t>Jurnal Georafflesia: Artikel Ilmiah Pendidikan Geografi</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6</w:t>
      </w:r>
      <w:r w:rsidRPr="00277220">
        <w:rPr>
          <w:rFonts w:ascii="Times New Roman" w:eastAsia="Times New Roman" w:hAnsi="Times New Roman" w:cs="Times New Roman"/>
          <w:noProof/>
          <w:sz w:val="24"/>
          <w:szCs w:val="24"/>
        </w:rPr>
        <w:t>(1), 20. https://doi.org/10.32663/georaf.v6i1.1781</w:t>
      </w:r>
    </w:p>
    <w:p w14:paraId="10158FFE"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0CACB89A"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Hendrayani. (2020). Pengaruh Tingkat Pendidikan Dan Pengalaman Kerja </w:t>
      </w:r>
      <w:r w:rsidRPr="00277220">
        <w:rPr>
          <w:rFonts w:ascii="Times New Roman" w:eastAsia="Times New Roman" w:hAnsi="Times New Roman" w:cs="Times New Roman"/>
          <w:noProof/>
          <w:sz w:val="24"/>
          <w:szCs w:val="24"/>
        </w:rPr>
        <w:lastRenderedPageBreak/>
        <w:t xml:space="preserve">Terhadap Kinerja Karyawan Pada Pd. Pasar Makassar Raya Kota Makassar. </w:t>
      </w:r>
      <w:r w:rsidRPr="00277220">
        <w:rPr>
          <w:rFonts w:ascii="Times New Roman" w:eastAsia="Times New Roman" w:hAnsi="Times New Roman" w:cs="Times New Roman"/>
          <w:i/>
          <w:iCs/>
          <w:noProof/>
          <w:sz w:val="24"/>
          <w:szCs w:val="24"/>
        </w:rPr>
        <w:t>Jurnal Economix</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8</w:t>
      </w:r>
      <w:r w:rsidRPr="00277220">
        <w:rPr>
          <w:rFonts w:ascii="Times New Roman" w:eastAsia="Times New Roman" w:hAnsi="Times New Roman" w:cs="Times New Roman"/>
          <w:noProof/>
          <w:sz w:val="24"/>
          <w:szCs w:val="24"/>
        </w:rPr>
        <w:t>(1), 1–12.</w:t>
      </w:r>
    </w:p>
    <w:p w14:paraId="6119C2F5"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5932947B" w14:textId="77777777" w:rsidR="00E957DF" w:rsidRPr="00277220"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rPr>
      </w:pPr>
      <w:r w:rsidRPr="00277220">
        <w:rPr>
          <w:rFonts w:ascii="Times New Roman" w:eastAsia="Times New Roman" w:hAnsi="Times New Roman" w:cs="Times New Roman"/>
          <w:noProof/>
          <w:sz w:val="24"/>
          <w:szCs w:val="24"/>
        </w:rPr>
        <w:t xml:space="preserve">Inovasi, J. (2022). </w:t>
      </w:r>
      <w:r w:rsidRPr="00277220">
        <w:rPr>
          <w:rFonts w:ascii="Times New Roman" w:eastAsia="Times New Roman" w:hAnsi="Times New Roman" w:cs="Times New Roman"/>
          <w:i/>
          <w:iCs/>
          <w:noProof/>
          <w:sz w:val="24"/>
          <w:szCs w:val="24"/>
        </w:rPr>
        <w:t>Jurnal Inovasi dan Pengabdian Masyarakat Indonesia</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1</w:t>
      </w:r>
      <w:r w:rsidRPr="00277220">
        <w:rPr>
          <w:rFonts w:ascii="Times New Roman" w:eastAsia="Times New Roman" w:hAnsi="Times New Roman" w:cs="Times New Roman"/>
          <w:noProof/>
          <w:sz w:val="24"/>
          <w:szCs w:val="24"/>
        </w:rPr>
        <w:t>(2), 41–45.</w:t>
      </w:r>
    </w:p>
    <w:p w14:paraId="047716CB"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Laksananny, S. A., &amp; Pujirahayu, N. (2017). Analisis Kelaakan Usaha Tani Tanaman Aren ( Arenga pinnata Merr ) Genjah pada Sistem Agroforestri di Kawasan Tahura Nipa-Nipa Kendari. </w:t>
      </w:r>
      <w:r w:rsidRPr="00277220">
        <w:rPr>
          <w:rFonts w:ascii="Times New Roman" w:eastAsia="Times New Roman" w:hAnsi="Times New Roman" w:cs="Times New Roman"/>
          <w:i/>
          <w:iCs/>
          <w:noProof/>
          <w:sz w:val="24"/>
          <w:szCs w:val="24"/>
        </w:rPr>
        <w:t>Ecogreen</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3</w:t>
      </w:r>
      <w:r w:rsidRPr="00277220">
        <w:rPr>
          <w:rFonts w:ascii="Times New Roman" w:eastAsia="Times New Roman" w:hAnsi="Times New Roman" w:cs="Times New Roman"/>
          <w:noProof/>
          <w:sz w:val="24"/>
          <w:szCs w:val="24"/>
        </w:rPr>
        <w:t>(1), 33–39. http://ojs.uho.ac.id/index.php/green/article/view/2764</w:t>
      </w:r>
    </w:p>
    <w:p w14:paraId="346C5946"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67B210A2"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Margahana, H. (2021). Strategi Usaha dalam Pengembangan Agroindustri Sale Pisang pada Desa Karang Binangun Kecamatan Belitang Madang Raya Oku Timur. </w:t>
      </w:r>
      <w:r w:rsidRPr="00277220">
        <w:rPr>
          <w:rFonts w:ascii="Times New Roman" w:eastAsia="Times New Roman" w:hAnsi="Times New Roman" w:cs="Times New Roman"/>
          <w:i/>
          <w:iCs/>
          <w:noProof/>
          <w:sz w:val="24"/>
          <w:szCs w:val="24"/>
        </w:rPr>
        <w:t>Jurnal Aktual STIE Trisna Negara</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19</w:t>
      </w:r>
      <w:r w:rsidRPr="00277220">
        <w:rPr>
          <w:rFonts w:ascii="Times New Roman" w:eastAsia="Times New Roman" w:hAnsi="Times New Roman" w:cs="Times New Roman"/>
          <w:noProof/>
          <w:sz w:val="24"/>
          <w:szCs w:val="24"/>
        </w:rPr>
        <w:t>(1), 19–27.</w:t>
      </w:r>
    </w:p>
    <w:p w14:paraId="5CEE136E"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3534FB1B"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Muslimah, M. muslimah, &amp; Megawati, M. (2018). Analisis Dampak Alih Fungsi Lahan Perkebunan Terhadap Pendapatan Petani Di Kecamatan Seruway Kabupaten Aceh Tamiang. </w:t>
      </w:r>
      <w:r w:rsidRPr="00277220">
        <w:rPr>
          <w:rFonts w:ascii="Times New Roman" w:eastAsia="Times New Roman" w:hAnsi="Times New Roman" w:cs="Times New Roman"/>
          <w:i/>
          <w:iCs/>
          <w:noProof/>
          <w:sz w:val="24"/>
          <w:szCs w:val="24"/>
        </w:rPr>
        <w:t>Jurnal Penelitian Agrisamudra</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5</w:t>
      </w:r>
      <w:r w:rsidRPr="00277220">
        <w:rPr>
          <w:rFonts w:ascii="Times New Roman" w:eastAsia="Times New Roman" w:hAnsi="Times New Roman" w:cs="Times New Roman"/>
          <w:noProof/>
          <w:sz w:val="24"/>
          <w:szCs w:val="24"/>
        </w:rPr>
        <w:t>(2), 9–15. https://doi.org/10.33059/jpas.v5i2.8</w:t>
      </w:r>
      <w:r w:rsidRPr="00277220">
        <w:rPr>
          <w:rFonts w:ascii="Times New Roman" w:eastAsia="Times New Roman" w:hAnsi="Times New Roman" w:cs="Times New Roman"/>
          <w:noProof/>
          <w:sz w:val="24"/>
          <w:szCs w:val="24"/>
        </w:rPr>
        <w:lastRenderedPageBreak/>
        <w:t>62</w:t>
      </w:r>
    </w:p>
    <w:p w14:paraId="2641B301"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4C9215FF"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Nazarudin. (2020). </w:t>
      </w:r>
      <w:r w:rsidRPr="00277220">
        <w:rPr>
          <w:rFonts w:ascii="Times New Roman" w:eastAsia="Times New Roman" w:hAnsi="Times New Roman" w:cs="Times New Roman"/>
          <w:i/>
          <w:iCs/>
          <w:noProof/>
          <w:sz w:val="24"/>
          <w:szCs w:val="24"/>
        </w:rPr>
        <w:t>Manajemen Startegik</w:t>
      </w:r>
      <w:r w:rsidRPr="00277220">
        <w:rPr>
          <w:rFonts w:ascii="Times New Roman" w:eastAsia="Times New Roman" w:hAnsi="Times New Roman" w:cs="Times New Roman"/>
          <w:noProof/>
          <w:sz w:val="24"/>
          <w:szCs w:val="24"/>
        </w:rPr>
        <w:t xml:space="preserve"> (NoerFikri Offset (ed.)). CV. Amanah.</w:t>
      </w:r>
    </w:p>
    <w:p w14:paraId="417CFBE3"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1B62B3A7"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Purnamasari, I., Yuroh, F., Fakultas, D., Universitas, P., Pamarican, K., Sidamulih, D., &amp; Pamarican, K. (2010). </w:t>
      </w:r>
      <w:r w:rsidRPr="00277220">
        <w:rPr>
          <w:rFonts w:ascii="Times New Roman" w:eastAsia="Times New Roman" w:hAnsi="Times New Roman" w:cs="Times New Roman"/>
          <w:i/>
          <w:iCs/>
          <w:noProof/>
          <w:sz w:val="24"/>
          <w:szCs w:val="24"/>
        </w:rPr>
        <w:t>Halaman | 718</w:t>
      </w:r>
      <w:r w:rsidRPr="00277220">
        <w:rPr>
          <w:rFonts w:ascii="Times New Roman" w:eastAsia="Times New Roman" w:hAnsi="Times New Roman" w:cs="Times New Roman"/>
          <w:noProof/>
          <w:sz w:val="24"/>
          <w:szCs w:val="24"/>
        </w:rPr>
        <w:t>. 718–722.</w:t>
      </w:r>
    </w:p>
    <w:p w14:paraId="72D81B17"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3492C33E"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Syamita, I. A., Nurhapsah, N., &amp; Nurhaedah, N. (2021). Analisis Kelayakan Usaha Pembuatan Gula Merah Di Kelurahan Kassa Kecamatan Batulappa Kabupaten Pinrang. </w:t>
      </w:r>
      <w:r w:rsidRPr="00277220">
        <w:rPr>
          <w:rFonts w:ascii="Times New Roman" w:eastAsia="Times New Roman" w:hAnsi="Times New Roman" w:cs="Times New Roman"/>
          <w:i/>
          <w:iCs/>
          <w:noProof/>
          <w:sz w:val="24"/>
          <w:szCs w:val="24"/>
        </w:rPr>
        <w:t>Jurnal Ilmiah Ecosystem</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21</w:t>
      </w:r>
      <w:r w:rsidRPr="00277220">
        <w:rPr>
          <w:rFonts w:ascii="Times New Roman" w:eastAsia="Times New Roman" w:hAnsi="Times New Roman" w:cs="Times New Roman"/>
          <w:noProof/>
          <w:sz w:val="24"/>
          <w:szCs w:val="24"/>
        </w:rPr>
        <w:t>(3), 516–525. https://doi.org/10.35965/eco.v21i3.1143</w:t>
      </w:r>
    </w:p>
    <w:p w14:paraId="3917B100"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7D58F67D" w14:textId="77777777" w:rsidR="00E957DF"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r w:rsidRPr="00277220">
        <w:rPr>
          <w:rFonts w:ascii="Times New Roman" w:eastAsia="Times New Roman" w:hAnsi="Times New Roman" w:cs="Times New Roman"/>
          <w:noProof/>
          <w:sz w:val="24"/>
          <w:szCs w:val="24"/>
        </w:rPr>
        <w:t xml:space="preserve">Wongkar, N. . ., Dumais, J. N. K., &amp; Katiandagho, T. M. (2017). Strategi Pengembangan Agroindustri Gula Aren Di Desa Tondei 1. </w:t>
      </w:r>
      <w:r w:rsidRPr="00277220">
        <w:rPr>
          <w:rFonts w:ascii="Times New Roman" w:eastAsia="Times New Roman" w:hAnsi="Times New Roman" w:cs="Times New Roman"/>
          <w:i/>
          <w:iCs/>
          <w:noProof/>
          <w:sz w:val="24"/>
          <w:szCs w:val="24"/>
        </w:rPr>
        <w:t>Agri-Sosioekonomi</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13</w:t>
      </w:r>
      <w:r w:rsidRPr="00277220">
        <w:rPr>
          <w:rFonts w:ascii="Times New Roman" w:eastAsia="Times New Roman" w:hAnsi="Times New Roman" w:cs="Times New Roman"/>
          <w:noProof/>
          <w:sz w:val="24"/>
          <w:szCs w:val="24"/>
        </w:rPr>
        <w:t>(3A), 215. https://doi.org/10.35791/agrsosek.13.3a.2017.18187</w:t>
      </w:r>
    </w:p>
    <w:p w14:paraId="67942336" w14:textId="77777777" w:rsidR="00DC5C06" w:rsidRPr="00DC5C06" w:rsidRDefault="00DC5C06"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lang w:val="id-ID"/>
        </w:rPr>
      </w:pPr>
    </w:p>
    <w:p w14:paraId="58F518DD" w14:textId="77777777" w:rsidR="00E957DF" w:rsidRPr="00277220" w:rsidRDefault="00E957DF" w:rsidP="00DC5C06">
      <w:pPr>
        <w:widowControl w:val="0"/>
        <w:autoSpaceDE w:val="0"/>
        <w:autoSpaceDN w:val="0"/>
        <w:adjustRightInd w:val="0"/>
        <w:spacing w:line="240" w:lineRule="auto"/>
        <w:ind w:left="480" w:hanging="480"/>
        <w:jc w:val="both"/>
        <w:rPr>
          <w:rFonts w:ascii="Times New Roman" w:eastAsia="Times New Roman" w:hAnsi="Times New Roman" w:cs="Times New Roman"/>
          <w:noProof/>
          <w:sz w:val="24"/>
          <w:szCs w:val="24"/>
        </w:rPr>
      </w:pPr>
      <w:r w:rsidRPr="00277220">
        <w:rPr>
          <w:rFonts w:ascii="Times New Roman" w:eastAsia="Times New Roman" w:hAnsi="Times New Roman" w:cs="Times New Roman"/>
          <w:noProof/>
          <w:sz w:val="24"/>
          <w:szCs w:val="24"/>
        </w:rPr>
        <w:t xml:space="preserve">Yudho, F. H. P. (2021). Peningkatan Mutu Dan Pemasaran Gula Aren. </w:t>
      </w:r>
      <w:r w:rsidRPr="00277220">
        <w:rPr>
          <w:rFonts w:ascii="Times New Roman" w:eastAsia="Times New Roman" w:hAnsi="Times New Roman" w:cs="Times New Roman"/>
          <w:i/>
          <w:iCs/>
          <w:noProof/>
          <w:sz w:val="24"/>
          <w:szCs w:val="24"/>
        </w:rPr>
        <w:t>Journal of Empowerment</w:t>
      </w:r>
      <w:r w:rsidRPr="00277220">
        <w:rPr>
          <w:rFonts w:ascii="Times New Roman" w:eastAsia="Times New Roman" w:hAnsi="Times New Roman" w:cs="Times New Roman"/>
          <w:noProof/>
          <w:sz w:val="24"/>
          <w:szCs w:val="24"/>
        </w:rPr>
        <w:t xml:space="preserve">, </w:t>
      </w:r>
      <w:r w:rsidRPr="00277220">
        <w:rPr>
          <w:rFonts w:ascii="Times New Roman" w:eastAsia="Times New Roman" w:hAnsi="Times New Roman" w:cs="Times New Roman"/>
          <w:i/>
          <w:iCs/>
          <w:noProof/>
          <w:sz w:val="24"/>
          <w:szCs w:val="24"/>
        </w:rPr>
        <w:t>2</w:t>
      </w:r>
      <w:r w:rsidRPr="00277220">
        <w:rPr>
          <w:rFonts w:ascii="Times New Roman" w:eastAsia="Times New Roman" w:hAnsi="Times New Roman" w:cs="Times New Roman"/>
          <w:noProof/>
          <w:sz w:val="24"/>
          <w:szCs w:val="24"/>
        </w:rPr>
        <w:t>(1), 150. https://doi.org/10.35194/je.v2i1.1231</w:t>
      </w:r>
    </w:p>
    <w:p w14:paraId="36E6DB52" w14:textId="77777777" w:rsidR="00277220" w:rsidRDefault="00E957DF" w:rsidP="00DC5C06">
      <w:pPr>
        <w:widowControl w:val="0"/>
        <w:autoSpaceDE w:val="0"/>
        <w:autoSpaceDN w:val="0"/>
        <w:adjustRightInd w:val="0"/>
        <w:spacing w:line="240" w:lineRule="auto"/>
        <w:ind w:left="480" w:hanging="480"/>
        <w:jc w:val="both"/>
        <w:rPr>
          <w:rFonts w:ascii="Times New Roman" w:eastAsia="Book Antiqua" w:hAnsi="Times New Roman" w:cs="Times New Roman"/>
          <w:sz w:val="24"/>
          <w:szCs w:val="24"/>
        </w:rPr>
        <w:sectPr w:rsidR="00277220" w:rsidSect="00277220">
          <w:type w:val="continuous"/>
          <w:pgSz w:w="11900" w:h="16840"/>
          <w:pgMar w:top="1701" w:right="1418" w:bottom="1701" w:left="1701" w:header="0" w:footer="720" w:gutter="0"/>
          <w:cols w:num="2" w:space="720"/>
          <w:docGrid w:linePitch="299"/>
        </w:sectPr>
      </w:pPr>
      <w:r w:rsidRPr="00277220">
        <w:rPr>
          <w:rFonts w:ascii="Times New Roman" w:eastAsia="Book Antiqua" w:hAnsi="Times New Roman" w:cs="Times New Roman"/>
          <w:sz w:val="24"/>
          <w:szCs w:val="24"/>
        </w:rPr>
        <w:fldChar w:fldCharType="end"/>
      </w:r>
    </w:p>
    <w:p w14:paraId="4DC7AF13" w14:textId="3A49A90B" w:rsidR="00E957DF" w:rsidRPr="00277220" w:rsidRDefault="00E957DF" w:rsidP="00277220">
      <w:pPr>
        <w:widowControl w:val="0"/>
        <w:autoSpaceDE w:val="0"/>
        <w:autoSpaceDN w:val="0"/>
        <w:adjustRightInd w:val="0"/>
        <w:spacing w:line="360" w:lineRule="auto"/>
        <w:ind w:left="480" w:hanging="480"/>
        <w:jc w:val="both"/>
        <w:rPr>
          <w:rFonts w:ascii="Times New Roman" w:eastAsia="Book Antiqua" w:hAnsi="Times New Roman" w:cs="Times New Roman"/>
          <w:b/>
          <w:sz w:val="24"/>
          <w:szCs w:val="24"/>
        </w:rPr>
      </w:pPr>
      <w:r w:rsidRPr="00277220">
        <w:rPr>
          <w:rFonts w:ascii="Times New Roman" w:eastAsia="Book Antiqua" w:hAnsi="Times New Roman" w:cs="Times New Roman"/>
          <w:b/>
          <w:sz w:val="24"/>
          <w:szCs w:val="24"/>
        </w:rPr>
        <w:lastRenderedPageBreak/>
        <w:t xml:space="preserve">   </w:t>
      </w:r>
    </w:p>
    <w:p w14:paraId="212CF067" w14:textId="77777777" w:rsidR="00E957DF" w:rsidRPr="00277220" w:rsidRDefault="00E957DF" w:rsidP="00277220">
      <w:pPr>
        <w:widowControl w:val="0"/>
        <w:pBdr>
          <w:top w:val="nil"/>
          <w:left w:val="nil"/>
          <w:bottom w:val="nil"/>
          <w:right w:val="nil"/>
          <w:between w:val="nil"/>
        </w:pBdr>
        <w:spacing w:before="31" w:line="360" w:lineRule="auto"/>
        <w:ind w:right="26"/>
        <w:rPr>
          <w:rFonts w:ascii="Times New Roman" w:eastAsia="Book Antiqua" w:hAnsi="Times New Roman" w:cs="Times New Roman"/>
          <w:sz w:val="24"/>
          <w:szCs w:val="24"/>
        </w:rPr>
      </w:pPr>
    </w:p>
    <w:p w14:paraId="374F7A40" w14:textId="77777777" w:rsidR="0044710A" w:rsidRPr="00277220" w:rsidRDefault="0044710A" w:rsidP="00277220">
      <w:pPr>
        <w:widowControl w:val="0"/>
        <w:pBdr>
          <w:top w:val="nil"/>
          <w:left w:val="nil"/>
          <w:bottom w:val="nil"/>
          <w:right w:val="nil"/>
          <w:between w:val="nil"/>
        </w:pBdr>
        <w:spacing w:before="31" w:line="360" w:lineRule="auto"/>
        <w:ind w:right="26"/>
        <w:rPr>
          <w:rFonts w:ascii="Times New Roman" w:eastAsia="Book Antiqua" w:hAnsi="Times New Roman" w:cs="Times New Roman"/>
          <w:sz w:val="24"/>
          <w:szCs w:val="24"/>
        </w:rPr>
      </w:pPr>
    </w:p>
    <w:p w14:paraId="2AE40B6A" w14:textId="77777777" w:rsidR="00AB1169" w:rsidRPr="00277220" w:rsidRDefault="00AB1169" w:rsidP="00277220">
      <w:pPr>
        <w:widowControl w:val="0"/>
        <w:pBdr>
          <w:top w:val="nil"/>
          <w:left w:val="nil"/>
          <w:bottom w:val="nil"/>
          <w:right w:val="nil"/>
          <w:between w:val="nil"/>
        </w:pBdr>
        <w:spacing w:before="31" w:line="360" w:lineRule="auto"/>
        <w:ind w:right="26"/>
        <w:rPr>
          <w:rFonts w:ascii="Times New Roman" w:eastAsia="Times" w:hAnsi="Times New Roman" w:cs="Times New Roman"/>
          <w:color w:val="000000"/>
          <w:sz w:val="24"/>
          <w:szCs w:val="24"/>
        </w:rPr>
      </w:pPr>
    </w:p>
    <w:sectPr w:rsidR="00AB1169" w:rsidRPr="00277220" w:rsidSect="00277220">
      <w:type w:val="continuous"/>
      <w:pgSz w:w="11900" w:h="16840"/>
      <w:pgMar w:top="1701" w:right="1418" w:bottom="1701" w:left="1701"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0729"/>
    <w:multiLevelType w:val="hybridMultilevel"/>
    <w:tmpl w:val="B288B6E6"/>
    <w:lvl w:ilvl="0" w:tplc="03644D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F3A3C"/>
    <w:multiLevelType w:val="hybridMultilevel"/>
    <w:tmpl w:val="4D44BC1E"/>
    <w:lvl w:ilvl="0" w:tplc="0DACBCEA">
      <w:start w:val="1"/>
      <w:numFmt w:val="lowerLetter"/>
      <w:lvlText w:val="%1."/>
      <w:lvlJc w:val="left"/>
      <w:pPr>
        <w:ind w:left="786" w:hanging="360"/>
      </w:pPr>
      <w:rPr>
        <w:rFonts w:hint="default"/>
        <w:i w:val="0"/>
      </w:rPr>
    </w:lvl>
    <w:lvl w:ilvl="1" w:tplc="E160ABC8">
      <w:start w:val="3"/>
      <w:numFmt w:val="bullet"/>
      <w:lvlText w:val="-"/>
      <w:lvlJc w:val="left"/>
      <w:pPr>
        <w:ind w:left="1581" w:hanging="435"/>
      </w:pPr>
      <w:rPr>
        <w:rFonts w:ascii="Times New Roman" w:eastAsiaTheme="minorHAnsi" w:hAnsi="Times New Roman" w:cs="Times New Roman" w:hint="default"/>
      </w:rPr>
    </w:lvl>
    <w:lvl w:ilvl="2" w:tplc="01A45846">
      <w:start w:val="1"/>
      <w:numFmt w:val="decimal"/>
      <w:lvlText w:val="%3."/>
      <w:lvlJc w:val="left"/>
      <w:pPr>
        <w:ind w:left="2406" w:hanging="360"/>
      </w:pPr>
      <w:rPr>
        <w:rFonts w:hint="default"/>
      </w:rPr>
    </w:lvl>
    <w:lvl w:ilvl="3" w:tplc="A2344B6C" w:tentative="1">
      <w:start w:val="1"/>
      <w:numFmt w:val="decimal"/>
      <w:lvlText w:val="%4."/>
      <w:lvlJc w:val="left"/>
      <w:pPr>
        <w:ind w:left="2946" w:hanging="360"/>
      </w:pPr>
    </w:lvl>
    <w:lvl w:ilvl="4" w:tplc="E266FC5A" w:tentative="1">
      <w:start w:val="1"/>
      <w:numFmt w:val="lowerLetter"/>
      <w:lvlText w:val="%5."/>
      <w:lvlJc w:val="left"/>
      <w:pPr>
        <w:ind w:left="3666" w:hanging="360"/>
      </w:pPr>
    </w:lvl>
    <w:lvl w:ilvl="5" w:tplc="913A012E" w:tentative="1">
      <w:start w:val="1"/>
      <w:numFmt w:val="lowerRoman"/>
      <w:lvlText w:val="%6."/>
      <w:lvlJc w:val="right"/>
      <w:pPr>
        <w:ind w:left="4386" w:hanging="180"/>
      </w:pPr>
    </w:lvl>
    <w:lvl w:ilvl="6" w:tplc="BF7C9C74" w:tentative="1">
      <w:start w:val="1"/>
      <w:numFmt w:val="decimal"/>
      <w:lvlText w:val="%7."/>
      <w:lvlJc w:val="left"/>
      <w:pPr>
        <w:ind w:left="5106" w:hanging="360"/>
      </w:pPr>
    </w:lvl>
    <w:lvl w:ilvl="7" w:tplc="7BE4629E" w:tentative="1">
      <w:start w:val="1"/>
      <w:numFmt w:val="lowerLetter"/>
      <w:lvlText w:val="%8."/>
      <w:lvlJc w:val="left"/>
      <w:pPr>
        <w:ind w:left="5826" w:hanging="360"/>
      </w:pPr>
    </w:lvl>
    <w:lvl w:ilvl="8" w:tplc="C94CF2F6" w:tentative="1">
      <w:start w:val="1"/>
      <w:numFmt w:val="lowerRoman"/>
      <w:lvlText w:val="%9."/>
      <w:lvlJc w:val="right"/>
      <w:pPr>
        <w:ind w:left="6546" w:hanging="180"/>
      </w:pPr>
    </w:lvl>
  </w:abstractNum>
  <w:abstractNum w:abstractNumId="2">
    <w:nsid w:val="3AE9324E"/>
    <w:multiLevelType w:val="hybridMultilevel"/>
    <w:tmpl w:val="82E4D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944B0"/>
    <w:multiLevelType w:val="hybridMultilevel"/>
    <w:tmpl w:val="5CB03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9259F"/>
    <w:multiLevelType w:val="hybridMultilevel"/>
    <w:tmpl w:val="07DE4FD0"/>
    <w:lvl w:ilvl="0" w:tplc="E160ABC8">
      <w:start w:val="3"/>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6B422092"/>
    <w:multiLevelType w:val="hybridMultilevel"/>
    <w:tmpl w:val="5B3A1280"/>
    <w:lvl w:ilvl="0" w:tplc="E160ABC8">
      <w:start w:val="3"/>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6C9E40E9"/>
    <w:multiLevelType w:val="hybridMultilevel"/>
    <w:tmpl w:val="81E258BA"/>
    <w:lvl w:ilvl="0" w:tplc="1F4618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0F950E4"/>
    <w:multiLevelType w:val="hybridMultilevel"/>
    <w:tmpl w:val="13C264FE"/>
    <w:lvl w:ilvl="0" w:tplc="E160ABC8">
      <w:start w:val="3"/>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766507"/>
    <w:rsid w:val="00277220"/>
    <w:rsid w:val="002E74A1"/>
    <w:rsid w:val="00366F6E"/>
    <w:rsid w:val="0044710A"/>
    <w:rsid w:val="0063215D"/>
    <w:rsid w:val="006B1167"/>
    <w:rsid w:val="00766507"/>
    <w:rsid w:val="00815F3F"/>
    <w:rsid w:val="009F0512"/>
    <w:rsid w:val="00AB1169"/>
    <w:rsid w:val="00AD1672"/>
    <w:rsid w:val="00B72E0D"/>
    <w:rsid w:val="00C76E76"/>
    <w:rsid w:val="00D140F5"/>
    <w:rsid w:val="00D953E4"/>
    <w:rsid w:val="00DA5B75"/>
    <w:rsid w:val="00DC5C06"/>
    <w:rsid w:val="00DD5C0C"/>
    <w:rsid w:val="00E23C9D"/>
    <w:rsid w:val="00E957DF"/>
    <w:rsid w:val="00FC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6E76"/>
    <w:rPr>
      <w:color w:val="0000FF" w:themeColor="hyperlink"/>
      <w:u w:val="single"/>
    </w:rPr>
  </w:style>
  <w:style w:type="table" w:styleId="TableGrid">
    <w:name w:val="Table Grid"/>
    <w:basedOn w:val="TableNormal"/>
    <w:uiPriority w:val="59"/>
    <w:rsid w:val="00AB11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710A"/>
    <w:pPr>
      <w:spacing w:after="200"/>
      <w:ind w:left="720"/>
      <w:contextualSpacing/>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6E76"/>
    <w:rPr>
      <w:color w:val="0000FF" w:themeColor="hyperlink"/>
      <w:u w:val="single"/>
    </w:rPr>
  </w:style>
  <w:style w:type="table" w:styleId="TableGrid">
    <w:name w:val="Table Grid"/>
    <w:basedOn w:val="TableNormal"/>
    <w:uiPriority w:val="59"/>
    <w:rsid w:val="00AB11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710A"/>
    <w:pPr>
      <w:spacing w:after="200"/>
      <w:ind w:left="720"/>
      <w:contextualSpacing/>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iherlina180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6798</Words>
  <Characters>38753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HERLINA</dc:creator>
  <cp:lastModifiedBy>HERLINA</cp:lastModifiedBy>
  <cp:revision>2</cp:revision>
  <dcterms:created xsi:type="dcterms:W3CDTF">2022-08-11T12:23:00Z</dcterms:created>
  <dcterms:modified xsi:type="dcterms:W3CDTF">2022-08-11T12:23:00Z</dcterms:modified>
</cp:coreProperties>
</file>