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0"/>
      </w:tblGrid>
      <w:tr w:rsidR="00BC4585" w:rsidRPr="00BC4585" w14:paraId="18351DE5" w14:textId="77777777" w:rsidTr="008C0F06">
        <w:tc>
          <w:tcPr>
            <w:tcW w:w="8550" w:type="dxa"/>
            <w:tcBorders>
              <w:top w:val="single" w:sz="4" w:space="0" w:color="auto"/>
              <w:bottom w:val="single" w:sz="4" w:space="0" w:color="auto"/>
            </w:tcBorders>
          </w:tcPr>
          <w:p w14:paraId="102A0E85" w14:textId="31AC5DED" w:rsidR="00BC4585" w:rsidRPr="004A6C47" w:rsidRDefault="00BC4585" w:rsidP="00E518F8">
            <w:pPr>
              <w:pStyle w:val="BasicParagraph"/>
              <w:spacing w:line="240" w:lineRule="auto"/>
              <w:jc w:val="center"/>
              <w:rPr>
                <w:rFonts w:ascii="Times New Roman" w:hAnsi="Times New Roman" w:cs="Times New Roman"/>
              </w:rPr>
            </w:pPr>
            <w:proofErr w:type="spellStart"/>
            <w:r w:rsidRPr="004A6C47">
              <w:rPr>
                <w:rFonts w:ascii="Times New Roman" w:hAnsi="Times New Roman" w:cs="Times New Roman"/>
              </w:rPr>
              <w:t>Jurnal</w:t>
            </w:r>
            <w:proofErr w:type="spellEnd"/>
            <w:r w:rsidRPr="004A6C47">
              <w:rPr>
                <w:rFonts w:ascii="Times New Roman" w:hAnsi="Times New Roman" w:cs="Times New Roman"/>
              </w:rPr>
              <w:t xml:space="preserve"> </w:t>
            </w:r>
            <w:proofErr w:type="spellStart"/>
            <w:r w:rsidRPr="004A6C47">
              <w:rPr>
                <w:rFonts w:ascii="Times New Roman" w:hAnsi="Times New Roman" w:cs="Times New Roman"/>
              </w:rPr>
              <w:t>Artefak</w:t>
            </w:r>
            <w:proofErr w:type="spellEnd"/>
            <w:r w:rsidRPr="004A6C47">
              <w:rPr>
                <w:rFonts w:ascii="Times New Roman" w:hAnsi="Times New Roman" w:cs="Times New Roman"/>
              </w:rPr>
              <w:t xml:space="preserve"> Vol.</w:t>
            </w:r>
            <w:r w:rsidR="00A47FA0">
              <w:rPr>
                <w:rFonts w:ascii="Times New Roman" w:hAnsi="Times New Roman" w:cs="Times New Roman"/>
              </w:rPr>
              <w:t>7</w:t>
            </w:r>
            <w:r w:rsidRPr="004A6C47">
              <w:rPr>
                <w:rFonts w:ascii="Times New Roman" w:hAnsi="Times New Roman" w:cs="Times New Roman"/>
              </w:rPr>
              <w:t xml:space="preserve"> No.</w:t>
            </w:r>
            <w:r w:rsidRPr="004A6C47">
              <w:rPr>
                <w:rFonts w:ascii="Times New Roman" w:hAnsi="Times New Roman" w:cs="Times New Roman"/>
                <w:lang w:val="en-US"/>
              </w:rPr>
              <w:t>2 September</w:t>
            </w:r>
            <w:r w:rsidRPr="004A6C47">
              <w:rPr>
                <w:rFonts w:ascii="Times New Roman" w:hAnsi="Times New Roman" w:cs="Times New Roman"/>
              </w:rPr>
              <w:t xml:space="preserve"> 20</w:t>
            </w:r>
            <w:r w:rsidR="00A47FA0">
              <w:rPr>
                <w:rFonts w:ascii="Times New Roman" w:hAnsi="Times New Roman" w:cs="Times New Roman"/>
              </w:rPr>
              <w:t>20</w:t>
            </w:r>
          </w:p>
          <w:p w14:paraId="387BCF9F" w14:textId="2023BFA6" w:rsidR="00BC4585" w:rsidRPr="00BC4585" w:rsidRDefault="00BC4585" w:rsidP="00E518F8">
            <w:pPr>
              <w:autoSpaceDE w:val="0"/>
              <w:autoSpaceDN w:val="0"/>
              <w:adjustRightInd w:val="0"/>
              <w:spacing w:beforeAutospacing="0" w:afterAutospacing="0"/>
              <w:ind w:left="0" w:right="0"/>
              <w:jc w:val="both"/>
              <w:textAlignment w:val="center"/>
              <w:rPr>
                <w:rFonts w:ascii="Times New Roman" w:hAnsi="Times New Roman" w:cs="Times New Roman"/>
                <w:b/>
                <w:bCs/>
                <w:color w:val="000000"/>
                <w:lang w:val="en-GB"/>
              </w:rPr>
            </w:pPr>
            <w:r w:rsidRPr="00BC4585">
              <w:rPr>
                <w:rFonts w:ascii="Times New Roman" w:hAnsi="Times New Roman" w:cs="Times New Roman"/>
                <w:b/>
                <w:bCs/>
                <w:noProof/>
                <w:color w:val="000000"/>
                <w:lang w:val="en-GB"/>
              </w:rPr>
              <w:drawing>
                <wp:inline distT="0" distB="0" distL="0" distR="0" wp14:anchorId="167C053F" wp14:editId="58159E32">
                  <wp:extent cx="5292090" cy="10769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fix.jpg"/>
                          <pic:cNvPicPr/>
                        </pic:nvPicPr>
                        <pic:blipFill>
                          <a:blip r:embed="rId8">
                            <a:extLst>
                              <a:ext uri="{28A0092B-C50C-407E-A947-70E740481C1C}">
                                <a14:useLocalDpi xmlns:a14="http://schemas.microsoft.com/office/drawing/2010/main" val="0"/>
                              </a:ext>
                            </a:extLst>
                          </a:blip>
                          <a:stretch>
                            <a:fillRect/>
                          </a:stretch>
                        </pic:blipFill>
                        <pic:spPr>
                          <a:xfrm>
                            <a:off x="0" y="0"/>
                            <a:ext cx="5292090" cy="1076960"/>
                          </a:xfrm>
                          <a:prstGeom prst="rect">
                            <a:avLst/>
                          </a:prstGeom>
                        </pic:spPr>
                      </pic:pic>
                    </a:graphicData>
                  </a:graphic>
                </wp:inline>
              </w:drawing>
            </w:r>
          </w:p>
          <w:p w14:paraId="5254BF20" w14:textId="314B0B0C" w:rsidR="00BC4585" w:rsidRPr="00BC4585" w:rsidRDefault="00BC4585" w:rsidP="00E518F8">
            <w:pPr>
              <w:pStyle w:val="BasicParagraph"/>
              <w:spacing w:line="240" w:lineRule="auto"/>
              <w:jc w:val="center"/>
              <w:rPr>
                <w:rFonts w:ascii="Times New Roman" w:hAnsi="Times New Roman" w:cs="Times New Roman"/>
                <w:sz w:val="22"/>
                <w:szCs w:val="22"/>
              </w:rPr>
            </w:pPr>
            <w:r w:rsidRPr="004A6C47">
              <w:rPr>
                <w:rFonts w:ascii="Times New Roman" w:hAnsi="Times New Roman" w:cs="Times New Roman"/>
              </w:rPr>
              <w:t>https://jurnal.unigal.ac.id/index.php/artefak</w:t>
            </w:r>
          </w:p>
        </w:tc>
      </w:tr>
      <w:tr w:rsidR="0048529F" w:rsidRPr="00BC4585" w14:paraId="7BFD89A4" w14:textId="77777777" w:rsidTr="001D4241">
        <w:tc>
          <w:tcPr>
            <w:tcW w:w="8550" w:type="dxa"/>
            <w:tcBorders>
              <w:top w:val="single" w:sz="4" w:space="0" w:color="auto"/>
              <w:bottom w:val="single" w:sz="4" w:space="0" w:color="auto"/>
            </w:tcBorders>
          </w:tcPr>
          <w:p w14:paraId="48C8A9EA" w14:textId="77777777" w:rsidR="0048529F" w:rsidRPr="00BC4585" w:rsidRDefault="0048529F" w:rsidP="00E518F8">
            <w:pPr>
              <w:pStyle w:val="Judul"/>
              <w:suppressAutoHyphens/>
              <w:spacing w:line="240" w:lineRule="auto"/>
              <w:rPr>
                <w:rFonts w:ascii="Times New Roman" w:hAnsi="Times New Roman" w:cs="Times New Roman"/>
                <w:sz w:val="22"/>
                <w:szCs w:val="22"/>
              </w:rPr>
            </w:pPr>
          </w:p>
          <w:p w14:paraId="64E612F9" w14:textId="2C7EB8D7" w:rsidR="00623BED" w:rsidRPr="00BC4585" w:rsidRDefault="005C3DBE" w:rsidP="00E518F8">
            <w:pPr>
              <w:autoSpaceDE w:val="0"/>
              <w:autoSpaceDN w:val="0"/>
              <w:adjustRightInd w:val="0"/>
              <w:spacing w:beforeAutospacing="0" w:afterAutospacing="0"/>
              <w:ind w:left="0" w:right="0"/>
              <w:textAlignment w:val="center"/>
              <w:rPr>
                <w:rFonts w:ascii="Times New Roman" w:hAnsi="Times New Roman" w:cs="Times New Roman"/>
                <w:b/>
                <w:bCs/>
                <w:iCs/>
                <w:color w:val="000000"/>
                <w:lang w:val="sv-SE"/>
              </w:rPr>
            </w:pPr>
            <w:r>
              <w:rPr>
                <w:rFonts w:ascii="Times New Roman" w:hAnsi="Times New Roman" w:cs="Times New Roman"/>
                <w:b/>
                <w:bCs/>
                <w:iCs/>
                <w:color w:val="000000"/>
                <w:lang w:val="sv-SE"/>
              </w:rPr>
              <w:t>PERAN ULAMA KAMPUNG NYOMPET TASIKMALAYA DALAM ARUS TRANSFORMASI BUDAYA LOKAL PESANTREN DITENGAH EKOSISTEM TEKNOLOGI DUNIA</w:t>
            </w:r>
          </w:p>
          <w:p w14:paraId="1684A466" w14:textId="77777777" w:rsidR="00BC4585" w:rsidRPr="00BC4585" w:rsidRDefault="00BC4585" w:rsidP="00E518F8">
            <w:pPr>
              <w:autoSpaceDE w:val="0"/>
              <w:autoSpaceDN w:val="0"/>
              <w:adjustRightInd w:val="0"/>
              <w:spacing w:beforeAutospacing="0" w:afterAutospacing="0"/>
              <w:ind w:left="0" w:right="0"/>
              <w:jc w:val="left"/>
              <w:textAlignment w:val="center"/>
              <w:rPr>
                <w:rFonts w:ascii="Times New Roman" w:hAnsi="Times New Roman" w:cs="Times New Roman"/>
                <w:b/>
                <w:bCs/>
                <w:color w:val="000000"/>
              </w:rPr>
            </w:pPr>
          </w:p>
          <w:p w14:paraId="12CCEE7E" w14:textId="514EB874" w:rsidR="00AF5F36" w:rsidRPr="00BC4585" w:rsidRDefault="005C3DBE" w:rsidP="00E518F8">
            <w:pPr>
              <w:autoSpaceDE w:val="0"/>
              <w:autoSpaceDN w:val="0"/>
              <w:adjustRightInd w:val="0"/>
              <w:spacing w:beforeAutospacing="0" w:afterAutospacing="0"/>
              <w:ind w:left="0" w:right="0"/>
              <w:textAlignment w:val="center"/>
              <w:rPr>
                <w:rFonts w:ascii="Times New Roman" w:hAnsi="Times New Roman" w:cs="Times New Roman"/>
                <w:b/>
                <w:bCs/>
                <w:color w:val="000000"/>
              </w:rPr>
            </w:pPr>
            <w:proofErr w:type="spellStart"/>
            <w:r>
              <w:rPr>
                <w:rFonts w:ascii="Times New Roman" w:hAnsi="Times New Roman" w:cs="Times New Roman"/>
                <w:b/>
                <w:bCs/>
                <w:color w:val="000000"/>
              </w:rPr>
              <w:t>Ema</w:t>
            </w:r>
            <w:proofErr w:type="spellEnd"/>
            <w:r>
              <w:rPr>
                <w:rFonts w:ascii="Times New Roman" w:hAnsi="Times New Roman" w:cs="Times New Roman"/>
                <w:b/>
                <w:bCs/>
                <w:color w:val="000000"/>
              </w:rPr>
              <w:t xml:space="preserve"> Srimulyani</w:t>
            </w:r>
            <w:r w:rsidR="00AD3EDA" w:rsidRPr="00BC4585">
              <w:rPr>
                <w:rFonts w:ascii="Times New Roman" w:hAnsi="Times New Roman" w:cs="Times New Roman"/>
                <w:b/>
                <w:bCs/>
                <w:color w:val="000000"/>
                <w:vertAlign w:val="superscript"/>
              </w:rPr>
              <w:t>1</w:t>
            </w:r>
            <w:r w:rsidR="003A0FD4" w:rsidRPr="00BC4585">
              <w:rPr>
                <w:rFonts w:ascii="Times New Roman" w:hAnsi="Times New Roman" w:cs="Times New Roman"/>
                <w:b/>
                <w:bCs/>
                <w:color w:val="000000"/>
              </w:rPr>
              <w:t xml:space="preserve">, </w:t>
            </w:r>
            <w:r>
              <w:rPr>
                <w:rFonts w:ascii="Times New Roman" w:hAnsi="Times New Roman" w:cs="Times New Roman"/>
                <w:b/>
                <w:bCs/>
                <w:color w:val="000000"/>
              </w:rPr>
              <w:t>Syarif Hidayat</w:t>
            </w:r>
            <w:r w:rsidR="00623BED" w:rsidRPr="00BC4585">
              <w:rPr>
                <w:rFonts w:ascii="Times New Roman" w:hAnsi="Times New Roman" w:cs="Times New Roman"/>
                <w:b/>
                <w:bCs/>
                <w:color w:val="000000"/>
                <w:vertAlign w:val="superscript"/>
              </w:rPr>
              <w:t>1</w:t>
            </w:r>
          </w:p>
          <w:p w14:paraId="14931012" w14:textId="5607CB75" w:rsidR="00FC0E29" w:rsidRPr="00BC4585" w:rsidRDefault="005C3DBE" w:rsidP="00E518F8">
            <w:pPr>
              <w:autoSpaceDE w:val="0"/>
              <w:autoSpaceDN w:val="0"/>
              <w:adjustRightInd w:val="0"/>
              <w:spacing w:beforeAutospacing="0" w:afterAutospacing="0"/>
              <w:ind w:left="0" w:right="0"/>
              <w:textAlignment w:val="center"/>
              <w:rPr>
                <w:rFonts w:ascii="Times New Roman" w:hAnsi="Times New Roman" w:cs="Times New Roman"/>
              </w:rPr>
            </w:pPr>
            <w:r>
              <w:rPr>
                <w:rFonts w:ascii="Times New Roman" w:hAnsi="Times New Roman" w:cs="Times New Roman"/>
              </w:rPr>
              <w:t xml:space="preserve">STIABI </w:t>
            </w:r>
            <w:proofErr w:type="spellStart"/>
            <w:r>
              <w:rPr>
                <w:rFonts w:ascii="Times New Roman" w:hAnsi="Times New Roman" w:cs="Times New Roman"/>
              </w:rPr>
              <w:t>Riyadul</w:t>
            </w:r>
            <w:proofErr w:type="spellEnd"/>
            <w:r>
              <w:rPr>
                <w:rFonts w:ascii="Times New Roman" w:hAnsi="Times New Roman" w:cs="Times New Roman"/>
              </w:rPr>
              <w:t xml:space="preserve"> ‘</w:t>
            </w:r>
            <w:proofErr w:type="spellStart"/>
            <w:r>
              <w:rPr>
                <w:rFonts w:ascii="Times New Roman" w:hAnsi="Times New Roman" w:cs="Times New Roman"/>
              </w:rPr>
              <w:t>Ulum</w:t>
            </w:r>
            <w:proofErr w:type="spellEnd"/>
            <w:r>
              <w:rPr>
                <w:rFonts w:ascii="Times New Roman" w:hAnsi="Times New Roman" w:cs="Times New Roman"/>
              </w:rPr>
              <w:t xml:space="preserve"> </w:t>
            </w:r>
            <w:proofErr w:type="spellStart"/>
            <w:r>
              <w:rPr>
                <w:rFonts w:ascii="Times New Roman" w:hAnsi="Times New Roman" w:cs="Times New Roman"/>
              </w:rPr>
              <w:t>Tasikmalaya</w:t>
            </w:r>
            <w:proofErr w:type="spellEnd"/>
            <w:r>
              <w:rPr>
                <w:rFonts w:ascii="Times New Roman" w:hAnsi="Times New Roman" w:cs="Times New Roman"/>
              </w:rPr>
              <w:t>, Indonesia</w:t>
            </w:r>
            <w:r w:rsidR="00623BED" w:rsidRPr="00BC4585">
              <w:rPr>
                <w:rFonts w:ascii="Times New Roman" w:hAnsi="Times New Roman" w:cs="Times New Roman"/>
                <w:vertAlign w:val="superscript"/>
              </w:rPr>
              <w:t>1</w:t>
            </w:r>
          </w:p>
          <w:p w14:paraId="02206A0B" w14:textId="35B677E1" w:rsidR="00BC4585" w:rsidRDefault="00BC4585" w:rsidP="00E518F8">
            <w:pPr>
              <w:autoSpaceDE w:val="0"/>
              <w:autoSpaceDN w:val="0"/>
              <w:adjustRightInd w:val="0"/>
              <w:spacing w:beforeAutospacing="0" w:afterAutospacing="0"/>
              <w:ind w:left="0" w:right="0"/>
              <w:textAlignment w:val="center"/>
              <w:rPr>
                <w:rFonts w:ascii="Times New Roman" w:hAnsi="Times New Roman" w:cs="Times New Roman"/>
                <w:bCs/>
                <w:color w:val="000000"/>
              </w:rPr>
            </w:pPr>
            <w:r w:rsidRPr="00BC4585">
              <w:rPr>
                <w:rFonts w:ascii="Times New Roman" w:hAnsi="Times New Roman" w:cs="Times New Roman"/>
                <w:bCs/>
                <w:color w:val="000000"/>
              </w:rPr>
              <w:t xml:space="preserve">E-mail: </w:t>
            </w:r>
            <w:r w:rsidR="005C3DBE">
              <w:rPr>
                <w:rFonts w:ascii="Times New Roman" w:hAnsi="Times New Roman" w:cs="Times New Roman"/>
                <w:bCs/>
                <w:color w:val="000000"/>
              </w:rPr>
              <w:t>saungiip@gmail.com</w:t>
            </w:r>
          </w:p>
          <w:p w14:paraId="48303211" w14:textId="4BD6509E" w:rsidR="00BC4585" w:rsidRPr="00BC4585" w:rsidRDefault="00BC4585" w:rsidP="00E518F8">
            <w:pPr>
              <w:pStyle w:val="BasicParagraph"/>
              <w:spacing w:line="240" w:lineRule="auto"/>
              <w:rPr>
                <w:rFonts w:ascii="Times New Roman" w:hAnsi="Times New Roman" w:cs="Times New Roman"/>
                <w:position w:val="-6"/>
                <w:sz w:val="22"/>
                <w:szCs w:val="22"/>
              </w:rPr>
            </w:pPr>
            <w:r w:rsidRPr="00BC4585">
              <w:rPr>
                <w:rFonts w:ascii="Times New Roman" w:hAnsi="Times New Roman" w:cs="Times New Roman"/>
                <w:i/>
                <w:iCs/>
                <w:position w:val="-6"/>
                <w:sz w:val="22"/>
                <w:szCs w:val="22"/>
              </w:rPr>
              <w:t xml:space="preserve">Sejarah </w:t>
            </w:r>
            <w:proofErr w:type="spellStart"/>
            <w:r w:rsidRPr="00BC4585">
              <w:rPr>
                <w:rFonts w:ascii="Times New Roman" w:hAnsi="Times New Roman" w:cs="Times New Roman"/>
                <w:i/>
                <w:iCs/>
                <w:position w:val="-6"/>
                <w:sz w:val="22"/>
                <w:szCs w:val="22"/>
              </w:rPr>
              <w:t>Artikel</w:t>
            </w:r>
            <w:proofErr w:type="spellEnd"/>
            <w:r w:rsidRPr="00BC4585">
              <w:rPr>
                <w:rFonts w:ascii="Times New Roman" w:hAnsi="Times New Roman" w:cs="Times New Roman"/>
                <w:i/>
                <w:iCs/>
                <w:position w:val="-6"/>
                <w:sz w:val="22"/>
                <w:szCs w:val="22"/>
              </w:rPr>
              <w:t>:</w:t>
            </w:r>
            <w:r>
              <w:rPr>
                <w:rFonts w:ascii="Times New Roman" w:hAnsi="Times New Roman" w:cs="Times New Roman"/>
                <w:i/>
                <w:iCs/>
                <w:position w:val="-6"/>
                <w:sz w:val="22"/>
                <w:szCs w:val="22"/>
              </w:rPr>
              <w:t xml:space="preserve"> </w:t>
            </w:r>
            <w:proofErr w:type="spellStart"/>
            <w:r w:rsidRPr="00BC4585">
              <w:rPr>
                <w:rFonts w:ascii="Times New Roman" w:hAnsi="Times New Roman" w:cs="Times New Roman"/>
                <w:position w:val="-6"/>
                <w:sz w:val="22"/>
                <w:szCs w:val="22"/>
              </w:rPr>
              <w:t>Diterima</w:t>
            </w:r>
            <w:proofErr w:type="spellEnd"/>
            <w:r w:rsidRPr="00BC4585">
              <w:rPr>
                <w:rFonts w:ascii="Times New Roman" w:hAnsi="Times New Roman" w:cs="Times New Roman"/>
                <w:position w:val="-6"/>
                <w:sz w:val="22"/>
                <w:szCs w:val="22"/>
              </w:rPr>
              <w:t xml:space="preserve"> </w:t>
            </w:r>
            <w:r w:rsidR="00857BCD">
              <w:rPr>
                <w:rFonts w:ascii="Times New Roman" w:hAnsi="Times New Roman" w:cs="Times New Roman"/>
                <w:position w:val="-6"/>
                <w:sz w:val="22"/>
                <w:szCs w:val="22"/>
              </w:rPr>
              <w:t>7-7-2020</w:t>
            </w:r>
            <w:r>
              <w:rPr>
                <w:rFonts w:ascii="Times New Roman" w:hAnsi="Times New Roman" w:cs="Times New Roman"/>
                <w:position w:val="-6"/>
                <w:sz w:val="22"/>
                <w:szCs w:val="22"/>
              </w:rPr>
              <w:t xml:space="preserve"> </w:t>
            </w:r>
            <w:proofErr w:type="spellStart"/>
            <w:r w:rsidRPr="00BC4585">
              <w:rPr>
                <w:rFonts w:ascii="Times New Roman" w:hAnsi="Times New Roman" w:cs="Times New Roman"/>
                <w:position w:val="-6"/>
                <w:sz w:val="22"/>
                <w:szCs w:val="22"/>
              </w:rPr>
              <w:t>Disetujui</w:t>
            </w:r>
            <w:proofErr w:type="spellEnd"/>
            <w:r w:rsidRPr="00BC4585">
              <w:rPr>
                <w:rFonts w:ascii="Times New Roman" w:hAnsi="Times New Roman" w:cs="Times New Roman"/>
                <w:position w:val="-6"/>
                <w:sz w:val="22"/>
                <w:szCs w:val="22"/>
              </w:rPr>
              <w:t xml:space="preserve"> </w:t>
            </w:r>
            <w:r w:rsidR="00A47FA0">
              <w:rPr>
                <w:rFonts w:ascii="Times New Roman" w:hAnsi="Times New Roman" w:cs="Times New Roman"/>
                <w:position w:val="-6"/>
                <w:sz w:val="22"/>
                <w:szCs w:val="22"/>
              </w:rPr>
              <w:t>1-8-</w:t>
            </w:r>
            <w:r w:rsidRPr="00BC4585">
              <w:rPr>
                <w:rFonts w:ascii="Times New Roman" w:hAnsi="Times New Roman" w:cs="Times New Roman"/>
                <w:position w:val="-6"/>
                <w:sz w:val="22"/>
                <w:szCs w:val="22"/>
              </w:rPr>
              <w:t>20</w:t>
            </w:r>
            <w:r w:rsidR="00A47FA0">
              <w:rPr>
                <w:rFonts w:ascii="Times New Roman" w:hAnsi="Times New Roman" w:cs="Times New Roman"/>
                <w:position w:val="-6"/>
                <w:sz w:val="22"/>
                <w:szCs w:val="22"/>
              </w:rPr>
              <w:t>20</w:t>
            </w:r>
            <w:r>
              <w:rPr>
                <w:rFonts w:ascii="Times New Roman" w:hAnsi="Times New Roman" w:cs="Times New Roman"/>
                <w:position w:val="-6"/>
                <w:sz w:val="22"/>
                <w:szCs w:val="22"/>
              </w:rPr>
              <w:t xml:space="preserve"> </w:t>
            </w:r>
            <w:proofErr w:type="spellStart"/>
            <w:r w:rsidRPr="00BC4585">
              <w:rPr>
                <w:rFonts w:ascii="Times New Roman" w:hAnsi="Times New Roman" w:cs="Times New Roman"/>
                <w:position w:val="-6"/>
                <w:sz w:val="22"/>
                <w:szCs w:val="22"/>
              </w:rPr>
              <w:t>Dipublikasikan</w:t>
            </w:r>
            <w:proofErr w:type="spellEnd"/>
            <w:r w:rsidRPr="00BC4585">
              <w:rPr>
                <w:rFonts w:ascii="Times New Roman" w:hAnsi="Times New Roman" w:cs="Times New Roman"/>
                <w:position w:val="-6"/>
                <w:sz w:val="22"/>
                <w:szCs w:val="22"/>
              </w:rPr>
              <w:t xml:space="preserve"> </w:t>
            </w:r>
            <w:r w:rsidR="00A47FA0">
              <w:rPr>
                <w:rFonts w:ascii="Times New Roman" w:hAnsi="Times New Roman" w:cs="Times New Roman"/>
                <w:position w:val="-6"/>
                <w:sz w:val="22"/>
                <w:szCs w:val="22"/>
              </w:rPr>
              <w:t>1-9</w:t>
            </w:r>
            <w:r w:rsidR="00857BCD">
              <w:rPr>
                <w:rFonts w:ascii="Times New Roman" w:hAnsi="Times New Roman" w:cs="Times New Roman"/>
                <w:position w:val="-6"/>
                <w:sz w:val="22"/>
                <w:szCs w:val="22"/>
              </w:rPr>
              <w:t>-</w:t>
            </w:r>
            <w:r w:rsidRPr="00BC4585">
              <w:rPr>
                <w:rFonts w:ascii="Times New Roman" w:hAnsi="Times New Roman" w:cs="Times New Roman"/>
                <w:position w:val="-6"/>
                <w:sz w:val="22"/>
                <w:szCs w:val="22"/>
              </w:rPr>
              <w:t>20</w:t>
            </w:r>
            <w:r w:rsidR="00A47FA0">
              <w:rPr>
                <w:rFonts w:ascii="Times New Roman" w:hAnsi="Times New Roman" w:cs="Times New Roman"/>
                <w:position w:val="-6"/>
                <w:sz w:val="22"/>
                <w:szCs w:val="22"/>
              </w:rPr>
              <w:t>20</w:t>
            </w:r>
          </w:p>
        </w:tc>
      </w:tr>
    </w:tbl>
    <w:p w14:paraId="108B26D7" w14:textId="77777777" w:rsidR="00E518F8" w:rsidRDefault="00E518F8" w:rsidP="00E518F8">
      <w:pPr>
        <w:spacing w:before="0" w:beforeAutospacing="0" w:after="0" w:afterAutospacing="0"/>
        <w:rPr>
          <w:rFonts w:ascii="Times New Roman" w:hAnsi="Times New Roman" w:cs="Times New Roman"/>
          <w:b/>
          <w:bCs/>
          <w:position w:val="-18"/>
        </w:rPr>
      </w:pPr>
    </w:p>
    <w:p w14:paraId="7E435A6F" w14:textId="22040D9E" w:rsidR="00BC4585" w:rsidRDefault="00BC4585" w:rsidP="00E518F8">
      <w:pPr>
        <w:spacing w:before="0" w:beforeAutospacing="0" w:after="0" w:afterAutospacing="0"/>
        <w:rPr>
          <w:rFonts w:ascii="Times New Roman" w:hAnsi="Times New Roman" w:cs="Times New Roman"/>
          <w:b/>
          <w:bCs/>
          <w:position w:val="-18"/>
        </w:rPr>
      </w:pPr>
      <w:proofErr w:type="spellStart"/>
      <w:r w:rsidRPr="00BC4585">
        <w:rPr>
          <w:rFonts w:ascii="Times New Roman" w:hAnsi="Times New Roman" w:cs="Times New Roman"/>
          <w:b/>
          <w:bCs/>
          <w:position w:val="-18"/>
        </w:rPr>
        <w:t>Abstrak</w:t>
      </w:r>
      <w:proofErr w:type="spellEnd"/>
    </w:p>
    <w:p w14:paraId="27C2FE3F" w14:textId="77777777" w:rsidR="005C3DBE" w:rsidRPr="005C3DBE" w:rsidRDefault="005C3DBE" w:rsidP="005C3DBE">
      <w:pPr>
        <w:spacing w:before="0" w:beforeAutospacing="0" w:after="0" w:afterAutospacing="0"/>
        <w:ind w:left="0"/>
        <w:jc w:val="both"/>
        <w:rPr>
          <w:rFonts w:ascii="Times New Roman" w:hAnsi="Times New Roman" w:cs="Times New Roman"/>
        </w:rPr>
      </w:pPr>
      <w:proofErr w:type="spellStart"/>
      <w:r w:rsidRPr="005C3DBE">
        <w:rPr>
          <w:rFonts w:ascii="Times New Roman" w:hAnsi="Times New Roman" w:cs="Times New Roman"/>
        </w:rPr>
        <w:t>Derasnya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arus</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ekosistem</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teknologi</w:t>
      </w:r>
      <w:proofErr w:type="spellEnd"/>
      <w:r w:rsidRPr="005C3DBE">
        <w:rPr>
          <w:rFonts w:ascii="Times New Roman" w:hAnsi="Times New Roman" w:cs="Times New Roman"/>
        </w:rPr>
        <w:t xml:space="preserve"> dunia </w:t>
      </w:r>
      <w:proofErr w:type="spellStart"/>
      <w:r w:rsidRPr="005C3DBE">
        <w:rPr>
          <w:rFonts w:ascii="Times New Roman" w:hAnsi="Times New Roman" w:cs="Times New Roman"/>
        </w:rPr>
        <w:t>mampu</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merubah</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kebiasaan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manusia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Kebiasaan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baru</w:t>
      </w:r>
      <w:proofErr w:type="spellEnd"/>
      <w:r w:rsidRPr="005C3DBE">
        <w:rPr>
          <w:rFonts w:ascii="Times New Roman" w:hAnsi="Times New Roman" w:cs="Times New Roman"/>
        </w:rPr>
        <w:t xml:space="preserve"> yang </w:t>
      </w:r>
      <w:proofErr w:type="spellStart"/>
      <w:r w:rsidRPr="005C3DBE">
        <w:rPr>
          <w:rFonts w:ascii="Times New Roman" w:hAnsi="Times New Roman" w:cs="Times New Roman"/>
        </w:rPr>
        <w:t>dalam</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berkomunikasi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mengerjakan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pekerjaan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sehari-hari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mayoritas</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menggunakan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teknologi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Tentu</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sangat</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berdampak</w:t>
      </w:r>
      <w:proofErr w:type="spellEnd"/>
      <w:r w:rsidRPr="005C3DBE">
        <w:rPr>
          <w:rFonts w:ascii="Times New Roman" w:hAnsi="Times New Roman" w:cs="Times New Roman"/>
        </w:rPr>
        <w:t xml:space="preserve"> pada </w:t>
      </w:r>
      <w:proofErr w:type="spellStart"/>
      <w:r w:rsidRPr="005C3DBE">
        <w:rPr>
          <w:rFonts w:ascii="Times New Roman" w:hAnsi="Times New Roman" w:cs="Times New Roman"/>
        </w:rPr>
        <w:t>budaya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lokal</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masyarakat</w:t>
      </w:r>
      <w:proofErr w:type="spellEnd"/>
      <w:r w:rsidRPr="005C3DBE">
        <w:rPr>
          <w:rFonts w:ascii="Times New Roman" w:hAnsi="Times New Roman" w:cs="Times New Roman"/>
        </w:rPr>
        <w:t xml:space="preserve">. Pada </w:t>
      </w:r>
      <w:proofErr w:type="spellStart"/>
      <w:r w:rsidRPr="005C3DBE">
        <w:rPr>
          <w:rFonts w:ascii="Times New Roman" w:hAnsi="Times New Roman" w:cs="Times New Roman"/>
        </w:rPr>
        <w:t>penelitian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ini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peneliti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mengangkat</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tema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bagaimana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peran</w:t>
      </w:r>
      <w:proofErr w:type="spellEnd"/>
      <w:r w:rsidRPr="005C3DBE">
        <w:rPr>
          <w:rFonts w:ascii="Times New Roman" w:hAnsi="Times New Roman" w:cs="Times New Roman"/>
        </w:rPr>
        <w:t xml:space="preserve"> ulama di kampung </w:t>
      </w:r>
      <w:proofErr w:type="spellStart"/>
      <w:r w:rsidRPr="005C3DBE">
        <w:rPr>
          <w:rFonts w:ascii="Times New Roman" w:hAnsi="Times New Roman" w:cs="Times New Roman"/>
        </w:rPr>
        <w:t>Nyompet</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Cibeureum</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ada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sebuah</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pondok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pesantren</w:t>
      </w:r>
      <w:proofErr w:type="spellEnd"/>
      <w:r w:rsidRPr="005C3DBE">
        <w:rPr>
          <w:rFonts w:ascii="Times New Roman" w:hAnsi="Times New Roman" w:cs="Times New Roman"/>
        </w:rPr>
        <w:t xml:space="preserve"> Al-Falah yang </w:t>
      </w:r>
      <w:proofErr w:type="spellStart"/>
      <w:r w:rsidRPr="005C3DBE">
        <w:rPr>
          <w:rFonts w:ascii="Times New Roman" w:hAnsi="Times New Roman" w:cs="Times New Roman"/>
        </w:rPr>
        <w:t>masih</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memegang</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tradisi</w:t>
      </w:r>
      <w:proofErr w:type="spellEnd"/>
      <w:r w:rsidRPr="005C3DBE">
        <w:rPr>
          <w:rFonts w:ascii="Times New Roman" w:hAnsi="Times New Roman" w:cs="Times New Roman"/>
        </w:rPr>
        <w:t xml:space="preserve"> lama </w:t>
      </w:r>
      <w:proofErr w:type="spellStart"/>
      <w:r w:rsidRPr="005C3DBE">
        <w:rPr>
          <w:rFonts w:ascii="Times New Roman" w:hAnsi="Times New Roman" w:cs="Times New Roman"/>
        </w:rPr>
        <w:t>yakni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tidak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terpengaruh</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terhadap</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derasnya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teknologo</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Tetapi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memiliki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pemikiran</w:t>
      </w:r>
      <w:proofErr w:type="spellEnd"/>
      <w:r w:rsidRPr="005C3DBE">
        <w:rPr>
          <w:rFonts w:ascii="Times New Roman" w:hAnsi="Times New Roman" w:cs="Times New Roman"/>
        </w:rPr>
        <w:t xml:space="preserve"> global.  </w:t>
      </w:r>
    </w:p>
    <w:p w14:paraId="7EA088EE" w14:textId="77777777" w:rsidR="005C3DBE" w:rsidRPr="005C3DBE" w:rsidRDefault="005C3DBE" w:rsidP="005C3DBE">
      <w:pPr>
        <w:spacing w:before="0" w:beforeAutospacing="0" w:after="0" w:afterAutospacing="0"/>
        <w:ind w:left="0"/>
        <w:jc w:val="both"/>
        <w:rPr>
          <w:rFonts w:ascii="Times New Roman" w:hAnsi="Times New Roman" w:cs="Times New Roman"/>
        </w:rPr>
      </w:pPr>
    </w:p>
    <w:p w14:paraId="6FB20EB1" w14:textId="77777777" w:rsidR="005C3DBE" w:rsidRPr="005C3DBE" w:rsidRDefault="005C3DBE" w:rsidP="005C3DBE">
      <w:pPr>
        <w:spacing w:before="0" w:beforeAutospacing="0" w:after="0" w:afterAutospacing="0"/>
        <w:ind w:left="0"/>
        <w:jc w:val="both"/>
        <w:rPr>
          <w:rFonts w:ascii="Times New Roman" w:hAnsi="Times New Roman" w:cs="Times New Roman"/>
        </w:rPr>
      </w:pPr>
      <w:proofErr w:type="spellStart"/>
      <w:r w:rsidRPr="005C3DBE">
        <w:rPr>
          <w:rFonts w:ascii="Times New Roman" w:hAnsi="Times New Roman" w:cs="Times New Roman"/>
        </w:rPr>
        <w:t>Dalam</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penelitian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ini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peneliti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menggunakan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metode</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kualitatif</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dengan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menggunakan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pendekatan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Etnografi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dimana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peneliti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menjadi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seorang</w:t>
      </w:r>
      <w:proofErr w:type="spellEnd"/>
      <w:r w:rsidRPr="005C3DBE">
        <w:rPr>
          <w:rFonts w:ascii="Times New Roman" w:hAnsi="Times New Roman" w:cs="Times New Roman"/>
        </w:rPr>
        <w:t xml:space="preserve"> observer dan </w:t>
      </w:r>
      <w:proofErr w:type="spellStart"/>
      <w:r w:rsidRPr="005C3DBE">
        <w:rPr>
          <w:rFonts w:ascii="Times New Roman" w:hAnsi="Times New Roman" w:cs="Times New Roman"/>
        </w:rPr>
        <w:t>sekaligus</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sebagai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Etnografer</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terjun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langsung</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untuk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merasakan</w:t>
      </w:r>
      <w:proofErr w:type="spellEnd"/>
      <w:r w:rsidRPr="005C3DBE">
        <w:rPr>
          <w:rFonts w:ascii="Times New Roman" w:hAnsi="Times New Roman" w:cs="Times New Roman"/>
        </w:rPr>
        <w:t xml:space="preserve"> dan </w:t>
      </w:r>
      <w:proofErr w:type="spellStart"/>
      <w:r w:rsidRPr="005C3DBE">
        <w:rPr>
          <w:rFonts w:ascii="Times New Roman" w:hAnsi="Times New Roman" w:cs="Times New Roman"/>
        </w:rPr>
        <w:t>mengetahui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kondisi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sebenarnya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sebagai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partisipan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dalam</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segala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aspek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kegiatan</w:t>
      </w:r>
      <w:proofErr w:type="spellEnd"/>
      <w:r w:rsidRPr="005C3DBE">
        <w:rPr>
          <w:rFonts w:ascii="Times New Roman" w:hAnsi="Times New Roman" w:cs="Times New Roman"/>
        </w:rPr>
        <w:t xml:space="preserve"> di </w:t>
      </w:r>
      <w:proofErr w:type="spellStart"/>
      <w:r w:rsidRPr="005C3DBE">
        <w:rPr>
          <w:rFonts w:ascii="Times New Roman" w:hAnsi="Times New Roman" w:cs="Times New Roman"/>
        </w:rPr>
        <w:t>pondok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pesantren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tersebut</w:t>
      </w:r>
      <w:proofErr w:type="spellEnd"/>
      <w:r w:rsidRPr="005C3DBE">
        <w:rPr>
          <w:rFonts w:ascii="Times New Roman" w:hAnsi="Times New Roman" w:cs="Times New Roman"/>
        </w:rPr>
        <w:t xml:space="preserve">. </w:t>
      </w:r>
    </w:p>
    <w:p w14:paraId="1CEA7C70" w14:textId="77777777" w:rsidR="005C3DBE" w:rsidRPr="005C3DBE" w:rsidRDefault="005C3DBE" w:rsidP="005C3DBE">
      <w:pPr>
        <w:spacing w:before="0" w:beforeAutospacing="0" w:after="0" w:afterAutospacing="0"/>
        <w:ind w:left="0"/>
        <w:jc w:val="both"/>
        <w:rPr>
          <w:rFonts w:ascii="Times New Roman" w:hAnsi="Times New Roman" w:cs="Times New Roman"/>
        </w:rPr>
      </w:pPr>
    </w:p>
    <w:p w14:paraId="6AB489F6" w14:textId="77777777" w:rsidR="005C3DBE" w:rsidRPr="005C3DBE" w:rsidRDefault="005C3DBE" w:rsidP="005C3DBE">
      <w:pPr>
        <w:spacing w:before="0" w:beforeAutospacing="0" w:after="0" w:afterAutospacing="0"/>
        <w:ind w:left="0"/>
        <w:jc w:val="both"/>
        <w:rPr>
          <w:rFonts w:ascii="Times New Roman" w:hAnsi="Times New Roman" w:cs="Times New Roman"/>
        </w:rPr>
      </w:pPr>
      <w:r w:rsidRPr="005C3DBE">
        <w:rPr>
          <w:rFonts w:ascii="Times New Roman" w:hAnsi="Times New Roman" w:cs="Times New Roman"/>
        </w:rPr>
        <w:t xml:space="preserve">Hasil </w:t>
      </w:r>
      <w:proofErr w:type="spellStart"/>
      <w:r w:rsidRPr="005C3DBE">
        <w:rPr>
          <w:rFonts w:ascii="Times New Roman" w:hAnsi="Times New Roman" w:cs="Times New Roman"/>
        </w:rPr>
        <w:t>penelitian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ditemukan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bahwa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pemikiran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dari</w:t>
      </w:r>
      <w:proofErr w:type="spellEnd"/>
      <w:r w:rsidRPr="005C3DBE">
        <w:rPr>
          <w:rFonts w:ascii="Times New Roman" w:hAnsi="Times New Roman" w:cs="Times New Roman"/>
        </w:rPr>
        <w:t xml:space="preserve"> KH Acer </w:t>
      </w:r>
      <w:proofErr w:type="spellStart"/>
      <w:r w:rsidRPr="005C3DBE">
        <w:rPr>
          <w:rFonts w:ascii="Times New Roman" w:hAnsi="Times New Roman" w:cs="Times New Roman"/>
        </w:rPr>
        <w:t>Rosdinal</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Saeful</w:t>
      </w:r>
      <w:proofErr w:type="spellEnd"/>
      <w:r w:rsidRPr="005C3DBE">
        <w:rPr>
          <w:rFonts w:ascii="Times New Roman" w:hAnsi="Times New Roman" w:cs="Times New Roman"/>
        </w:rPr>
        <w:t xml:space="preserve"> Huda, </w:t>
      </w:r>
      <w:proofErr w:type="spellStart"/>
      <w:r w:rsidRPr="005C3DBE">
        <w:rPr>
          <w:rFonts w:ascii="Times New Roman" w:hAnsi="Times New Roman" w:cs="Times New Roman"/>
        </w:rPr>
        <w:t>sebagai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pimpinan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pondok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pesantren</w:t>
      </w:r>
      <w:proofErr w:type="spellEnd"/>
      <w:r w:rsidRPr="005C3DBE">
        <w:rPr>
          <w:rFonts w:ascii="Times New Roman" w:hAnsi="Times New Roman" w:cs="Times New Roman"/>
        </w:rPr>
        <w:t xml:space="preserve"> Al-Falah yang </w:t>
      </w:r>
      <w:proofErr w:type="spellStart"/>
      <w:r w:rsidRPr="005C3DBE">
        <w:rPr>
          <w:rFonts w:ascii="Times New Roman" w:hAnsi="Times New Roman" w:cs="Times New Roman"/>
        </w:rPr>
        <w:t>terletak</w:t>
      </w:r>
      <w:proofErr w:type="spellEnd"/>
      <w:r w:rsidRPr="005C3DBE">
        <w:rPr>
          <w:rFonts w:ascii="Times New Roman" w:hAnsi="Times New Roman" w:cs="Times New Roman"/>
        </w:rPr>
        <w:t xml:space="preserve"> di kampung </w:t>
      </w:r>
      <w:proofErr w:type="spellStart"/>
      <w:r w:rsidRPr="005C3DBE">
        <w:rPr>
          <w:rFonts w:ascii="Times New Roman" w:hAnsi="Times New Roman" w:cs="Times New Roman"/>
        </w:rPr>
        <w:t>Nyompet</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Kecamatan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cibeureum</w:t>
      </w:r>
      <w:proofErr w:type="spellEnd"/>
      <w:r w:rsidRPr="005C3DBE">
        <w:rPr>
          <w:rFonts w:ascii="Times New Roman" w:hAnsi="Times New Roman" w:cs="Times New Roman"/>
        </w:rPr>
        <w:t xml:space="preserve"> Kota </w:t>
      </w:r>
      <w:proofErr w:type="spellStart"/>
      <w:r w:rsidRPr="005C3DBE">
        <w:rPr>
          <w:rFonts w:ascii="Times New Roman" w:hAnsi="Times New Roman" w:cs="Times New Roman"/>
        </w:rPr>
        <w:t>Tasikmalaya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Ia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berpandangan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bahwa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perkembangan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teknologi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dipandang</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baik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karena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menurutnya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kemajuan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teknologi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memabantu</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dalam</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hal</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mempermudah</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dalam</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hal</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belajar</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mengajar</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Namun</w:t>
      </w:r>
      <w:proofErr w:type="spellEnd"/>
      <w:r w:rsidRPr="005C3DBE">
        <w:rPr>
          <w:rFonts w:ascii="Times New Roman" w:hAnsi="Times New Roman" w:cs="Times New Roman"/>
        </w:rPr>
        <w:t xml:space="preserve"> yang </w:t>
      </w:r>
      <w:proofErr w:type="spellStart"/>
      <w:r w:rsidRPr="005C3DBE">
        <w:rPr>
          <w:rFonts w:ascii="Times New Roman" w:hAnsi="Times New Roman" w:cs="Times New Roman"/>
        </w:rPr>
        <w:t>perlu</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digaris</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bawahi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disini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adalah</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semua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ada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efek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positif</w:t>
      </w:r>
      <w:proofErr w:type="spellEnd"/>
      <w:r w:rsidRPr="005C3DBE">
        <w:rPr>
          <w:rFonts w:ascii="Times New Roman" w:hAnsi="Times New Roman" w:cs="Times New Roman"/>
        </w:rPr>
        <w:t xml:space="preserve"> dan </w:t>
      </w:r>
      <w:proofErr w:type="spellStart"/>
      <w:r w:rsidRPr="005C3DBE">
        <w:rPr>
          <w:rFonts w:ascii="Times New Roman" w:hAnsi="Times New Roman" w:cs="Times New Roman"/>
        </w:rPr>
        <w:t>negatif</w:t>
      </w:r>
      <w:proofErr w:type="spellEnd"/>
      <w:r w:rsidRPr="005C3DBE">
        <w:rPr>
          <w:rFonts w:ascii="Times New Roman" w:hAnsi="Times New Roman" w:cs="Times New Roman"/>
        </w:rPr>
        <w:t xml:space="preserve">. Pada </w:t>
      </w:r>
      <w:proofErr w:type="spellStart"/>
      <w:r w:rsidRPr="005C3DBE">
        <w:rPr>
          <w:rFonts w:ascii="Times New Roman" w:hAnsi="Times New Roman" w:cs="Times New Roman"/>
        </w:rPr>
        <w:t>efek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negatifnya</w:t>
      </w:r>
      <w:proofErr w:type="spellEnd"/>
      <w:r w:rsidRPr="005C3DBE">
        <w:rPr>
          <w:rFonts w:ascii="Times New Roman" w:hAnsi="Times New Roman" w:cs="Times New Roman"/>
        </w:rPr>
        <w:t xml:space="preserve"> salah </w:t>
      </w:r>
      <w:proofErr w:type="spellStart"/>
      <w:r w:rsidRPr="005C3DBE">
        <w:rPr>
          <w:rFonts w:ascii="Times New Roman" w:hAnsi="Times New Roman" w:cs="Times New Roman"/>
        </w:rPr>
        <w:t>satu</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contohnya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adalah</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tidak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sedikit</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masyarakat</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indonesia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secara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luas</w:t>
      </w:r>
      <w:proofErr w:type="spellEnd"/>
      <w:r w:rsidRPr="005C3DBE">
        <w:rPr>
          <w:rFonts w:ascii="Times New Roman" w:hAnsi="Times New Roman" w:cs="Times New Roman"/>
        </w:rPr>
        <w:t xml:space="preserve"> dan </w:t>
      </w:r>
      <w:proofErr w:type="spellStart"/>
      <w:r w:rsidRPr="005C3DBE">
        <w:rPr>
          <w:rFonts w:ascii="Times New Roman" w:hAnsi="Times New Roman" w:cs="Times New Roman"/>
        </w:rPr>
        <w:t>masyarakat</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Nyompet</w:t>
      </w:r>
      <w:proofErr w:type="spellEnd"/>
      <w:r w:rsidRPr="005C3DBE">
        <w:rPr>
          <w:rFonts w:ascii="Times New Roman" w:hAnsi="Times New Roman" w:cs="Times New Roman"/>
        </w:rPr>
        <w:t xml:space="preserve"> pada </w:t>
      </w:r>
      <w:proofErr w:type="spellStart"/>
      <w:r w:rsidRPr="005C3DBE">
        <w:rPr>
          <w:rFonts w:ascii="Times New Roman" w:hAnsi="Times New Roman" w:cs="Times New Roman"/>
        </w:rPr>
        <w:t>kususnya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terlalu</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terlena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dengan</w:t>
      </w:r>
      <w:proofErr w:type="spellEnd"/>
      <w:r w:rsidRPr="005C3DBE">
        <w:rPr>
          <w:rFonts w:ascii="Times New Roman" w:hAnsi="Times New Roman" w:cs="Times New Roman"/>
        </w:rPr>
        <w:t xml:space="preserve"> media-media </w:t>
      </w:r>
      <w:proofErr w:type="spellStart"/>
      <w:r w:rsidRPr="005C3DBE">
        <w:rPr>
          <w:rFonts w:ascii="Times New Roman" w:hAnsi="Times New Roman" w:cs="Times New Roman"/>
        </w:rPr>
        <w:t>sosial</w:t>
      </w:r>
      <w:proofErr w:type="spellEnd"/>
      <w:r w:rsidRPr="005C3DBE">
        <w:rPr>
          <w:rFonts w:ascii="Times New Roman" w:hAnsi="Times New Roman" w:cs="Times New Roman"/>
        </w:rPr>
        <w:t xml:space="preserve"> dan </w:t>
      </w:r>
      <w:proofErr w:type="spellStart"/>
      <w:r w:rsidRPr="005C3DBE">
        <w:rPr>
          <w:rFonts w:ascii="Times New Roman" w:hAnsi="Times New Roman" w:cs="Times New Roman"/>
        </w:rPr>
        <w:t>aplikasi</w:t>
      </w:r>
      <w:proofErr w:type="spellEnd"/>
      <w:r w:rsidRPr="005C3DBE">
        <w:rPr>
          <w:rFonts w:ascii="Times New Roman" w:hAnsi="Times New Roman" w:cs="Times New Roman"/>
        </w:rPr>
        <w:t xml:space="preserve"> yang </w:t>
      </w:r>
      <w:proofErr w:type="spellStart"/>
      <w:r w:rsidRPr="005C3DBE">
        <w:rPr>
          <w:rFonts w:ascii="Times New Roman" w:hAnsi="Times New Roman" w:cs="Times New Roman"/>
        </w:rPr>
        <w:t>ada</w:t>
      </w:r>
      <w:proofErr w:type="spellEnd"/>
      <w:r w:rsidRPr="005C3DBE">
        <w:rPr>
          <w:rFonts w:ascii="Times New Roman" w:hAnsi="Times New Roman" w:cs="Times New Roman"/>
        </w:rPr>
        <w:t xml:space="preserve"> di handphone dan </w:t>
      </w:r>
      <w:proofErr w:type="spellStart"/>
      <w:r w:rsidRPr="005C3DBE">
        <w:rPr>
          <w:rFonts w:ascii="Times New Roman" w:hAnsi="Times New Roman" w:cs="Times New Roman"/>
        </w:rPr>
        <w:t>lupa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akan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kewajibannya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sebagai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seorang</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muslim</w:t>
      </w:r>
      <w:proofErr w:type="spellEnd"/>
      <w:r w:rsidRPr="005C3DBE">
        <w:rPr>
          <w:rFonts w:ascii="Times New Roman" w:hAnsi="Times New Roman" w:cs="Times New Roman"/>
        </w:rPr>
        <w:t xml:space="preserve"> yang </w:t>
      </w:r>
      <w:proofErr w:type="spellStart"/>
      <w:r w:rsidRPr="005C3DBE">
        <w:rPr>
          <w:rFonts w:ascii="Times New Roman" w:hAnsi="Times New Roman" w:cs="Times New Roman"/>
        </w:rPr>
        <w:t>baik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seperti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sholat</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dll</w:t>
      </w:r>
      <w:proofErr w:type="spellEnd"/>
      <w:r w:rsidRPr="005C3DBE">
        <w:rPr>
          <w:rFonts w:ascii="Times New Roman" w:hAnsi="Times New Roman" w:cs="Times New Roman"/>
        </w:rPr>
        <w:t xml:space="preserve">.  </w:t>
      </w:r>
    </w:p>
    <w:p w14:paraId="2B1D81D4" w14:textId="77777777" w:rsidR="005C3DBE" w:rsidRPr="005C3DBE" w:rsidRDefault="005C3DBE" w:rsidP="005C3DBE">
      <w:pPr>
        <w:spacing w:before="0" w:beforeAutospacing="0" w:after="0" w:afterAutospacing="0"/>
        <w:ind w:left="0"/>
        <w:jc w:val="both"/>
        <w:rPr>
          <w:rFonts w:ascii="Times New Roman" w:hAnsi="Times New Roman" w:cs="Times New Roman"/>
        </w:rPr>
      </w:pPr>
    </w:p>
    <w:p w14:paraId="79036CBE" w14:textId="72600A53" w:rsidR="00E518F8" w:rsidRDefault="005C3DBE" w:rsidP="005C3DBE">
      <w:pPr>
        <w:spacing w:before="0" w:beforeAutospacing="0" w:after="0" w:afterAutospacing="0"/>
        <w:ind w:left="0"/>
        <w:jc w:val="both"/>
        <w:rPr>
          <w:rFonts w:ascii="Times New Roman" w:hAnsi="Times New Roman" w:cs="Times New Roman"/>
        </w:rPr>
      </w:pPr>
      <w:r w:rsidRPr="005C3DBE">
        <w:rPr>
          <w:rFonts w:ascii="Times New Roman" w:hAnsi="Times New Roman" w:cs="Times New Roman"/>
        </w:rPr>
        <w:t xml:space="preserve">Akan </w:t>
      </w:r>
      <w:proofErr w:type="spellStart"/>
      <w:r w:rsidRPr="005C3DBE">
        <w:rPr>
          <w:rFonts w:ascii="Times New Roman" w:hAnsi="Times New Roman" w:cs="Times New Roman"/>
        </w:rPr>
        <w:t>tetapi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sebagai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tokoh</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masyarakat</w:t>
      </w:r>
      <w:proofErr w:type="spellEnd"/>
      <w:r w:rsidRPr="005C3DBE">
        <w:rPr>
          <w:rFonts w:ascii="Times New Roman" w:hAnsi="Times New Roman" w:cs="Times New Roman"/>
        </w:rPr>
        <w:t xml:space="preserve"> dan </w:t>
      </w:r>
      <w:proofErr w:type="spellStart"/>
      <w:r w:rsidRPr="005C3DBE">
        <w:rPr>
          <w:rFonts w:ascii="Times New Roman" w:hAnsi="Times New Roman" w:cs="Times New Roman"/>
        </w:rPr>
        <w:t>pendidik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dalam</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bidang</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keagamaan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dirinya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senantiasa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mengingatkan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baik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dalam</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pengajian</w:t>
      </w:r>
      <w:proofErr w:type="spellEnd"/>
      <w:r w:rsidRPr="005C3DBE">
        <w:rPr>
          <w:rFonts w:ascii="Times New Roman" w:hAnsi="Times New Roman" w:cs="Times New Roman"/>
        </w:rPr>
        <w:t xml:space="preserve"> dan </w:t>
      </w:r>
      <w:proofErr w:type="spellStart"/>
      <w:r w:rsidRPr="005C3DBE">
        <w:rPr>
          <w:rFonts w:ascii="Times New Roman" w:hAnsi="Times New Roman" w:cs="Times New Roman"/>
        </w:rPr>
        <w:t>pembelajaran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untuk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senantiasa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bisa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mengatur</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waktu</w:t>
      </w:r>
      <w:proofErr w:type="spellEnd"/>
      <w:r w:rsidRPr="005C3DBE">
        <w:rPr>
          <w:rFonts w:ascii="Times New Roman" w:hAnsi="Times New Roman" w:cs="Times New Roman"/>
        </w:rPr>
        <w:t xml:space="preserve"> dan </w:t>
      </w:r>
      <w:proofErr w:type="spellStart"/>
      <w:r w:rsidRPr="005C3DBE">
        <w:rPr>
          <w:rFonts w:ascii="Times New Roman" w:hAnsi="Times New Roman" w:cs="Times New Roman"/>
        </w:rPr>
        <w:t>mengisi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konten-konten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dalam</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handphonnya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dengan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aplikasi-aplikasi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islami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seperti</w:t>
      </w:r>
      <w:proofErr w:type="spellEnd"/>
      <w:r w:rsidRPr="005C3DBE">
        <w:rPr>
          <w:rFonts w:ascii="Times New Roman" w:hAnsi="Times New Roman" w:cs="Times New Roman"/>
        </w:rPr>
        <w:t xml:space="preserve"> Al-Quran, game-game yang </w:t>
      </w:r>
      <w:proofErr w:type="spellStart"/>
      <w:r w:rsidRPr="005C3DBE">
        <w:rPr>
          <w:rFonts w:ascii="Times New Roman" w:hAnsi="Times New Roman" w:cs="Times New Roman"/>
        </w:rPr>
        <w:t>edukatif</w:t>
      </w:r>
      <w:proofErr w:type="spellEnd"/>
      <w:r w:rsidRPr="005C3DBE">
        <w:rPr>
          <w:rFonts w:ascii="Times New Roman" w:hAnsi="Times New Roman" w:cs="Times New Roman"/>
        </w:rPr>
        <w:t xml:space="preserve"> dan </w:t>
      </w:r>
      <w:proofErr w:type="spellStart"/>
      <w:r w:rsidRPr="005C3DBE">
        <w:rPr>
          <w:rFonts w:ascii="Times New Roman" w:hAnsi="Times New Roman" w:cs="Times New Roman"/>
        </w:rPr>
        <w:t>religius</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disarankan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untuk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anak-anak</w:t>
      </w:r>
      <w:proofErr w:type="spellEnd"/>
      <w:r w:rsidRPr="005C3DBE">
        <w:rPr>
          <w:rFonts w:ascii="Times New Roman" w:hAnsi="Times New Roman" w:cs="Times New Roman"/>
        </w:rPr>
        <w:t xml:space="preserve"> yang </w:t>
      </w:r>
      <w:proofErr w:type="spellStart"/>
      <w:r w:rsidRPr="005C3DBE">
        <w:rPr>
          <w:rFonts w:ascii="Times New Roman" w:hAnsi="Times New Roman" w:cs="Times New Roman"/>
        </w:rPr>
        <w:t>masih</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usia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dini</w:t>
      </w:r>
      <w:proofErr w:type="spellEnd"/>
      <w:r w:rsidRPr="005C3DBE">
        <w:rPr>
          <w:rFonts w:ascii="Times New Roman" w:hAnsi="Times New Roman" w:cs="Times New Roman"/>
        </w:rPr>
        <w:t xml:space="preserve">), dan lain </w:t>
      </w:r>
      <w:proofErr w:type="spellStart"/>
      <w:r w:rsidRPr="005C3DBE">
        <w:rPr>
          <w:rFonts w:ascii="Times New Roman" w:hAnsi="Times New Roman" w:cs="Times New Roman"/>
        </w:rPr>
        <w:t>lain</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Kemudian</w:t>
      </w:r>
      <w:proofErr w:type="spellEnd"/>
      <w:r w:rsidRPr="005C3DBE">
        <w:rPr>
          <w:rFonts w:ascii="Times New Roman" w:hAnsi="Times New Roman" w:cs="Times New Roman"/>
        </w:rPr>
        <w:t xml:space="preserve"> juga </w:t>
      </w:r>
      <w:proofErr w:type="spellStart"/>
      <w:r w:rsidRPr="005C3DBE">
        <w:rPr>
          <w:rFonts w:ascii="Times New Roman" w:hAnsi="Times New Roman" w:cs="Times New Roman"/>
        </w:rPr>
        <w:t>ada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pembatasan</w:t>
      </w:r>
      <w:proofErr w:type="spellEnd"/>
      <w:r w:rsidRPr="005C3DBE">
        <w:rPr>
          <w:rFonts w:ascii="Times New Roman" w:hAnsi="Times New Roman" w:cs="Times New Roman"/>
        </w:rPr>
        <w:t xml:space="preserve"> dan </w:t>
      </w:r>
      <w:proofErr w:type="spellStart"/>
      <w:r w:rsidRPr="005C3DBE">
        <w:rPr>
          <w:rFonts w:ascii="Times New Roman" w:hAnsi="Times New Roman" w:cs="Times New Roman"/>
        </w:rPr>
        <w:t>pengawasan</w:t>
      </w:r>
      <w:proofErr w:type="spellEnd"/>
      <w:r w:rsidRPr="005C3DBE">
        <w:rPr>
          <w:rFonts w:ascii="Times New Roman" w:hAnsi="Times New Roman" w:cs="Times New Roman"/>
        </w:rPr>
        <w:t xml:space="preserve"> orang </w:t>
      </w:r>
      <w:proofErr w:type="spellStart"/>
      <w:r w:rsidRPr="005C3DBE">
        <w:rPr>
          <w:rFonts w:ascii="Times New Roman" w:hAnsi="Times New Roman" w:cs="Times New Roman"/>
        </w:rPr>
        <w:t>tua</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bagi</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anak-anak</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dalam</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menggunakan</w:t>
      </w:r>
      <w:proofErr w:type="spellEnd"/>
      <w:r w:rsidRPr="005C3DBE">
        <w:rPr>
          <w:rFonts w:ascii="Times New Roman" w:hAnsi="Times New Roman" w:cs="Times New Roman"/>
        </w:rPr>
        <w:t xml:space="preserve"> handphone.</w:t>
      </w:r>
    </w:p>
    <w:p w14:paraId="69791413" w14:textId="77777777" w:rsidR="005C3DBE" w:rsidRDefault="005C3DBE" w:rsidP="005C3DBE">
      <w:pPr>
        <w:spacing w:before="0" w:beforeAutospacing="0" w:after="0" w:afterAutospacing="0"/>
        <w:ind w:left="0"/>
        <w:jc w:val="both"/>
        <w:rPr>
          <w:rFonts w:ascii="Times New Roman" w:hAnsi="Times New Roman" w:cs="Times New Roman"/>
        </w:rPr>
      </w:pPr>
    </w:p>
    <w:p w14:paraId="5A5BB246" w14:textId="127AE1E3" w:rsidR="00BC4585" w:rsidRDefault="00BC4585" w:rsidP="00E518F8">
      <w:pPr>
        <w:spacing w:before="0" w:beforeAutospacing="0" w:after="0" w:afterAutospacing="0"/>
        <w:ind w:left="0"/>
        <w:jc w:val="both"/>
        <w:rPr>
          <w:rFonts w:ascii="Times New Roman" w:hAnsi="Times New Roman" w:cs="Times New Roman"/>
        </w:rPr>
      </w:pPr>
      <w:r>
        <w:rPr>
          <w:rFonts w:ascii="Times New Roman" w:hAnsi="Times New Roman" w:cs="Times New Roman"/>
          <w:b/>
          <w:bCs/>
        </w:rPr>
        <w:t xml:space="preserve">Kata </w:t>
      </w:r>
      <w:proofErr w:type="spellStart"/>
      <w:r>
        <w:rPr>
          <w:rFonts w:ascii="Times New Roman" w:hAnsi="Times New Roman" w:cs="Times New Roman"/>
          <w:b/>
          <w:bCs/>
        </w:rPr>
        <w:t>Kunci</w:t>
      </w:r>
      <w:proofErr w:type="spellEnd"/>
      <w:r w:rsidRPr="00BC4585">
        <w:rPr>
          <w:rFonts w:ascii="Times New Roman" w:hAnsi="Times New Roman" w:cs="Times New Roman"/>
          <w:b/>
          <w:bCs/>
        </w:rPr>
        <w:t>:</w:t>
      </w:r>
      <w:r>
        <w:rPr>
          <w:rFonts w:ascii="Times New Roman" w:hAnsi="Times New Roman" w:cs="Times New Roman"/>
          <w:i/>
          <w:iCs/>
        </w:rPr>
        <w:t xml:space="preserve"> </w:t>
      </w:r>
      <w:r w:rsidR="005C3DBE" w:rsidRPr="005C3DBE">
        <w:rPr>
          <w:rFonts w:ascii="Times New Roman" w:hAnsi="Times New Roman" w:cs="Times New Roman"/>
          <w:bCs/>
        </w:rPr>
        <w:t xml:space="preserve">Peran Ulama </w:t>
      </w:r>
      <w:proofErr w:type="spellStart"/>
      <w:r w:rsidR="005C3DBE" w:rsidRPr="005C3DBE">
        <w:rPr>
          <w:rFonts w:ascii="Times New Roman" w:hAnsi="Times New Roman" w:cs="Times New Roman"/>
          <w:bCs/>
        </w:rPr>
        <w:t>Nyompet</w:t>
      </w:r>
      <w:proofErr w:type="spellEnd"/>
      <w:r w:rsidR="005C3DBE" w:rsidRPr="005C3DBE">
        <w:rPr>
          <w:rFonts w:ascii="Times New Roman" w:hAnsi="Times New Roman" w:cs="Times New Roman"/>
          <w:bCs/>
        </w:rPr>
        <w:t xml:space="preserve"> </w:t>
      </w:r>
      <w:proofErr w:type="spellStart"/>
      <w:r w:rsidR="005C3DBE" w:rsidRPr="005C3DBE">
        <w:rPr>
          <w:rFonts w:ascii="Times New Roman" w:hAnsi="Times New Roman" w:cs="Times New Roman"/>
          <w:bCs/>
        </w:rPr>
        <w:t>Tasikmalaya</w:t>
      </w:r>
      <w:proofErr w:type="spellEnd"/>
      <w:r w:rsidR="005C3DBE" w:rsidRPr="005C3DBE">
        <w:rPr>
          <w:rFonts w:ascii="Times New Roman" w:hAnsi="Times New Roman" w:cs="Times New Roman"/>
          <w:bCs/>
        </w:rPr>
        <w:t xml:space="preserve">, </w:t>
      </w:r>
      <w:proofErr w:type="spellStart"/>
      <w:r w:rsidR="005C3DBE" w:rsidRPr="005C3DBE">
        <w:rPr>
          <w:rFonts w:ascii="Times New Roman" w:hAnsi="Times New Roman" w:cs="Times New Roman"/>
          <w:bCs/>
        </w:rPr>
        <w:t>Transformasi</w:t>
      </w:r>
      <w:proofErr w:type="spellEnd"/>
      <w:r w:rsidR="005C3DBE" w:rsidRPr="005C3DBE">
        <w:rPr>
          <w:rFonts w:ascii="Times New Roman" w:hAnsi="Times New Roman" w:cs="Times New Roman"/>
          <w:bCs/>
        </w:rPr>
        <w:t xml:space="preserve"> </w:t>
      </w:r>
      <w:proofErr w:type="spellStart"/>
      <w:r w:rsidR="005C3DBE" w:rsidRPr="005C3DBE">
        <w:rPr>
          <w:rFonts w:ascii="Times New Roman" w:hAnsi="Times New Roman" w:cs="Times New Roman"/>
          <w:bCs/>
        </w:rPr>
        <w:t>Budaya</w:t>
      </w:r>
      <w:proofErr w:type="spellEnd"/>
      <w:r w:rsidR="005C3DBE" w:rsidRPr="005C3DBE">
        <w:rPr>
          <w:rFonts w:ascii="Times New Roman" w:hAnsi="Times New Roman" w:cs="Times New Roman"/>
          <w:bCs/>
        </w:rPr>
        <w:t xml:space="preserve">, </w:t>
      </w:r>
      <w:proofErr w:type="spellStart"/>
      <w:r w:rsidR="005C3DBE" w:rsidRPr="005C3DBE">
        <w:rPr>
          <w:rFonts w:ascii="Times New Roman" w:hAnsi="Times New Roman" w:cs="Times New Roman"/>
          <w:bCs/>
        </w:rPr>
        <w:t>Pemikiran</w:t>
      </w:r>
      <w:proofErr w:type="spellEnd"/>
      <w:r w:rsidR="005C3DBE" w:rsidRPr="005C3DBE">
        <w:rPr>
          <w:rFonts w:ascii="Times New Roman" w:hAnsi="Times New Roman" w:cs="Times New Roman"/>
          <w:bCs/>
        </w:rPr>
        <w:t xml:space="preserve"> Global</w:t>
      </w:r>
    </w:p>
    <w:p w14:paraId="3A9508FC" w14:textId="77777777" w:rsidR="00E518F8" w:rsidRDefault="00E518F8" w:rsidP="00E518F8">
      <w:pPr>
        <w:spacing w:before="0" w:beforeAutospacing="0" w:after="0" w:afterAutospacing="0"/>
        <w:rPr>
          <w:rFonts w:ascii="Times New Roman" w:hAnsi="Times New Roman" w:cs="Times New Roman"/>
          <w:b/>
          <w:bCs/>
          <w:iCs/>
          <w:position w:val="-14"/>
        </w:rPr>
      </w:pPr>
    </w:p>
    <w:p w14:paraId="521B63D2" w14:textId="455DCD2D" w:rsidR="00BC4585" w:rsidRDefault="00BC4585" w:rsidP="00E518F8">
      <w:pPr>
        <w:spacing w:before="0" w:beforeAutospacing="0" w:after="0" w:afterAutospacing="0"/>
        <w:rPr>
          <w:rFonts w:ascii="Times New Roman" w:hAnsi="Times New Roman" w:cs="Times New Roman"/>
          <w:b/>
          <w:bCs/>
          <w:iCs/>
          <w:position w:val="-14"/>
        </w:rPr>
      </w:pPr>
      <w:r w:rsidRPr="00BC4585">
        <w:rPr>
          <w:rFonts w:ascii="Times New Roman" w:hAnsi="Times New Roman" w:cs="Times New Roman"/>
          <w:b/>
          <w:bCs/>
          <w:iCs/>
          <w:position w:val="-14"/>
        </w:rPr>
        <w:t>Abstract</w:t>
      </w:r>
    </w:p>
    <w:p w14:paraId="7FFA0F07" w14:textId="77777777" w:rsidR="005C3DBE" w:rsidRPr="005C3DBE" w:rsidRDefault="005C3DBE" w:rsidP="005C3DBE">
      <w:pPr>
        <w:spacing w:before="0" w:beforeAutospacing="0" w:after="0" w:afterAutospacing="0"/>
        <w:ind w:firstLine="624"/>
        <w:jc w:val="both"/>
        <w:rPr>
          <w:rFonts w:ascii="Times New Roman" w:hAnsi="Times New Roman" w:cs="Times New Roman"/>
        </w:rPr>
      </w:pPr>
      <w:r w:rsidRPr="005C3DBE">
        <w:rPr>
          <w:rFonts w:ascii="Times New Roman" w:hAnsi="Times New Roman" w:cs="Times New Roman"/>
        </w:rPr>
        <w:t xml:space="preserve">The rapid flow of the world's technological ecosystem is able to change human habits. New habits in communicating, doing daily work the majority use technology. </w:t>
      </w:r>
      <w:proofErr w:type="gramStart"/>
      <w:r w:rsidRPr="005C3DBE">
        <w:rPr>
          <w:rFonts w:ascii="Times New Roman" w:hAnsi="Times New Roman" w:cs="Times New Roman"/>
        </w:rPr>
        <w:t>Of course</w:t>
      </w:r>
      <w:proofErr w:type="gramEnd"/>
      <w:r w:rsidRPr="005C3DBE">
        <w:rPr>
          <w:rFonts w:ascii="Times New Roman" w:hAnsi="Times New Roman" w:cs="Times New Roman"/>
        </w:rPr>
        <w:t xml:space="preserve"> it has an impact on the local culture of the community. In this study, the researcher raised the theme of how the role of the ulama in </w:t>
      </w:r>
      <w:proofErr w:type="spellStart"/>
      <w:r w:rsidRPr="005C3DBE">
        <w:rPr>
          <w:rFonts w:ascii="Times New Roman" w:hAnsi="Times New Roman" w:cs="Times New Roman"/>
        </w:rPr>
        <w:t>Nyompet</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Cibeureum</w:t>
      </w:r>
      <w:proofErr w:type="spellEnd"/>
      <w:r w:rsidRPr="005C3DBE">
        <w:rPr>
          <w:rFonts w:ascii="Times New Roman" w:hAnsi="Times New Roman" w:cs="Times New Roman"/>
        </w:rPr>
        <w:t xml:space="preserve"> village is, there is an Al-Falah Islamic boarding school that still holds the old tradition, which is not affected by the rush of technology.</w:t>
      </w:r>
    </w:p>
    <w:p w14:paraId="371F87B0" w14:textId="77777777" w:rsidR="005C3DBE" w:rsidRPr="005C3DBE" w:rsidRDefault="005C3DBE" w:rsidP="005C3DBE">
      <w:pPr>
        <w:spacing w:before="0" w:beforeAutospacing="0" w:after="0" w:afterAutospacing="0"/>
        <w:ind w:firstLine="624"/>
        <w:jc w:val="both"/>
        <w:rPr>
          <w:rFonts w:ascii="Times New Roman" w:hAnsi="Times New Roman" w:cs="Times New Roman"/>
        </w:rPr>
      </w:pPr>
    </w:p>
    <w:p w14:paraId="4FA5466D" w14:textId="77777777" w:rsidR="005C3DBE" w:rsidRPr="005C3DBE" w:rsidRDefault="005C3DBE" w:rsidP="005C3DBE">
      <w:pPr>
        <w:spacing w:before="0" w:beforeAutospacing="0" w:after="0" w:afterAutospacing="0"/>
        <w:ind w:firstLine="624"/>
        <w:jc w:val="both"/>
        <w:rPr>
          <w:rFonts w:ascii="Times New Roman" w:hAnsi="Times New Roman" w:cs="Times New Roman"/>
        </w:rPr>
      </w:pPr>
      <w:r w:rsidRPr="005C3DBE">
        <w:rPr>
          <w:rFonts w:ascii="Times New Roman" w:hAnsi="Times New Roman" w:cs="Times New Roman"/>
        </w:rPr>
        <w:t xml:space="preserve">However, have a global mind. In this study, the researcher used a qualitative method using an ethnographic approach where the researcher became an observer and at the same time as an </w:t>
      </w:r>
      <w:r w:rsidRPr="005C3DBE">
        <w:rPr>
          <w:rFonts w:ascii="Times New Roman" w:hAnsi="Times New Roman" w:cs="Times New Roman"/>
        </w:rPr>
        <w:lastRenderedPageBreak/>
        <w:t xml:space="preserve">ethnographer went directly to feel and know the actual conditions as participants in all aspects of activities at the Islamic boarding school. The results of the study found that the thoughts of KH Acer </w:t>
      </w:r>
      <w:proofErr w:type="spellStart"/>
      <w:r w:rsidRPr="005C3DBE">
        <w:rPr>
          <w:rFonts w:ascii="Times New Roman" w:hAnsi="Times New Roman" w:cs="Times New Roman"/>
        </w:rPr>
        <w:t>Rosdinal</w:t>
      </w:r>
      <w:proofErr w:type="spellEnd"/>
      <w:r w:rsidRPr="005C3DBE">
        <w:rPr>
          <w:rFonts w:ascii="Times New Roman" w:hAnsi="Times New Roman" w:cs="Times New Roman"/>
        </w:rPr>
        <w:t xml:space="preserve"> </w:t>
      </w:r>
      <w:proofErr w:type="spellStart"/>
      <w:r w:rsidRPr="005C3DBE">
        <w:rPr>
          <w:rFonts w:ascii="Times New Roman" w:hAnsi="Times New Roman" w:cs="Times New Roman"/>
        </w:rPr>
        <w:t>Saeful</w:t>
      </w:r>
      <w:proofErr w:type="spellEnd"/>
      <w:r w:rsidRPr="005C3DBE">
        <w:rPr>
          <w:rFonts w:ascii="Times New Roman" w:hAnsi="Times New Roman" w:cs="Times New Roman"/>
        </w:rPr>
        <w:t xml:space="preserve"> Huda, as the leader of the Al-Falah Islamic Boarding School located in </w:t>
      </w:r>
      <w:proofErr w:type="spellStart"/>
      <w:r w:rsidRPr="005C3DBE">
        <w:rPr>
          <w:rFonts w:ascii="Times New Roman" w:hAnsi="Times New Roman" w:cs="Times New Roman"/>
        </w:rPr>
        <w:t>Nyompet</w:t>
      </w:r>
      <w:proofErr w:type="spellEnd"/>
      <w:r w:rsidRPr="005C3DBE">
        <w:rPr>
          <w:rFonts w:ascii="Times New Roman" w:hAnsi="Times New Roman" w:cs="Times New Roman"/>
        </w:rPr>
        <w:t xml:space="preserve"> Village, </w:t>
      </w:r>
      <w:proofErr w:type="spellStart"/>
      <w:r w:rsidRPr="005C3DBE">
        <w:rPr>
          <w:rFonts w:ascii="Times New Roman" w:hAnsi="Times New Roman" w:cs="Times New Roman"/>
        </w:rPr>
        <w:t>Cibeureum</w:t>
      </w:r>
      <w:proofErr w:type="spellEnd"/>
      <w:r w:rsidRPr="005C3DBE">
        <w:rPr>
          <w:rFonts w:ascii="Times New Roman" w:hAnsi="Times New Roman" w:cs="Times New Roman"/>
        </w:rPr>
        <w:t xml:space="preserve"> District, </w:t>
      </w:r>
      <w:proofErr w:type="spellStart"/>
      <w:r w:rsidRPr="005C3DBE">
        <w:rPr>
          <w:rFonts w:ascii="Times New Roman" w:hAnsi="Times New Roman" w:cs="Times New Roman"/>
        </w:rPr>
        <w:t>Tasikmalaya</w:t>
      </w:r>
      <w:proofErr w:type="spellEnd"/>
      <w:r w:rsidRPr="005C3DBE">
        <w:rPr>
          <w:rFonts w:ascii="Times New Roman" w:hAnsi="Times New Roman" w:cs="Times New Roman"/>
        </w:rPr>
        <w:t xml:space="preserve"> City. </w:t>
      </w:r>
    </w:p>
    <w:p w14:paraId="128B951F" w14:textId="77777777" w:rsidR="005C3DBE" w:rsidRPr="005C3DBE" w:rsidRDefault="005C3DBE" w:rsidP="005C3DBE">
      <w:pPr>
        <w:spacing w:before="0" w:beforeAutospacing="0" w:after="0" w:afterAutospacing="0"/>
        <w:ind w:firstLine="624"/>
        <w:jc w:val="both"/>
        <w:rPr>
          <w:rFonts w:ascii="Times New Roman" w:hAnsi="Times New Roman" w:cs="Times New Roman"/>
        </w:rPr>
      </w:pPr>
    </w:p>
    <w:p w14:paraId="0FE491B8" w14:textId="77777777" w:rsidR="005C3DBE" w:rsidRPr="005C3DBE" w:rsidRDefault="005C3DBE" w:rsidP="005C3DBE">
      <w:pPr>
        <w:spacing w:before="0" w:beforeAutospacing="0" w:after="0" w:afterAutospacing="0"/>
        <w:ind w:firstLine="624"/>
        <w:jc w:val="both"/>
        <w:rPr>
          <w:rFonts w:ascii="Times New Roman" w:hAnsi="Times New Roman" w:cs="Times New Roman"/>
        </w:rPr>
      </w:pPr>
      <w:r w:rsidRPr="005C3DBE">
        <w:rPr>
          <w:rFonts w:ascii="Times New Roman" w:hAnsi="Times New Roman" w:cs="Times New Roman"/>
        </w:rPr>
        <w:t xml:space="preserve">He is of the view that technological developments are considered good, because according to him technological advances help in terms of facilitating teaching and learning. But what needs to be underlined here is that everything has positive and negative effects. </w:t>
      </w:r>
    </w:p>
    <w:p w14:paraId="4EB6EFF2" w14:textId="77777777" w:rsidR="005C3DBE" w:rsidRPr="005C3DBE" w:rsidRDefault="005C3DBE" w:rsidP="005C3DBE">
      <w:pPr>
        <w:spacing w:before="0" w:beforeAutospacing="0" w:after="0" w:afterAutospacing="0"/>
        <w:ind w:firstLine="624"/>
        <w:jc w:val="both"/>
        <w:rPr>
          <w:rFonts w:ascii="Times New Roman" w:hAnsi="Times New Roman" w:cs="Times New Roman"/>
        </w:rPr>
      </w:pPr>
    </w:p>
    <w:p w14:paraId="5B200847" w14:textId="77777777" w:rsidR="005C3DBE" w:rsidRPr="005C3DBE" w:rsidRDefault="005C3DBE" w:rsidP="005C3DBE">
      <w:pPr>
        <w:spacing w:before="0" w:beforeAutospacing="0" w:after="0" w:afterAutospacing="0"/>
        <w:ind w:firstLine="624"/>
        <w:jc w:val="both"/>
        <w:rPr>
          <w:rFonts w:ascii="Times New Roman" w:hAnsi="Times New Roman" w:cs="Times New Roman"/>
        </w:rPr>
      </w:pPr>
    </w:p>
    <w:p w14:paraId="2D2A9F67" w14:textId="1E03F314" w:rsidR="00E518F8" w:rsidRDefault="005C3DBE" w:rsidP="005C3DBE">
      <w:pPr>
        <w:spacing w:before="0" w:beforeAutospacing="0" w:after="0" w:afterAutospacing="0"/>
        <w:ind w:firstLine="624"/>
        <w:jc w:val="both"/>
        <w:rPr>
          <w:rFonts w:ascii="Times New Roman" w:hAnsi="Times New Roman" w:cs="Times New Roman"/>
        </w:rPr>
      </w:pPr>
      <w:r w:rsidRPr="005C3DBE">
        <w:rPr>
          <w:rFonts w:ascii="Times New Roman" w:hAnsi="Times New Roman" w:cs="Times New Roman"/>
        </w:rPr>
        <w:t xml:space="preserve">On the negative effect, one example is that not a few Indonesian people at large and the </w:t>
      </w:r>
      <w:proofErr w:type="spellStart"/>
      <w:r w:rsidRPr="005C3DBE">
        <w:rPr>
          <w:rFonts w:ascii="Times New Roman" w:hAnsi="Times New Roman" w:cs="Times New Roman"/>
        </w:rPr>
        <w:t>Nyompet</w:t>
      </w:r>
      <w:proofErr w:type="spellEnd"/>
      <w:r w:rsidRPr="005C3DBE">
        <w:rPr>
          <w:rFonts w:ascii="Times New Roman" w:hAnsi="Times New Roman" w:cs="Times New Roman"/>
        </w:rPr>
        <w:t xml:space="preserve"> community in particular are too complacent with social media and applications on mobile phones and forget their obligations as a good Muslim such as praying etc. However, as a community leader and educator in the religious field, he always reminds both in recitation and learning to always be able to manage time and fill in the contents in his cellphone with Islamic applications, such as the Koran, educational and religious games. (</w:t>
      </w:r>
      <w:proofErr w:type="gramStart"/>
      <w:r w:rsidRPr="005C3DBE">
        <w:rPr>
          <w:rFonts w:ascii="Times New Roman" w:hAnsi="Times New Roman" w:cs="Times New Roman"/>
        </w:rPr>
        <w:t>recommended</w:t>
      </w:r>
      <w:proofErr w:type="gramEnd"/>
      <w:r w:rsidRPr="005C3DBE">
        <w:rPr>
          <w:rFonts w:ascii="Times New Roman" w:hAnsi="Times New Roman" w:cs="Times New Roman"/>
        </w:rPr>
        <w:t xml:space="preserve"> for children who are still at an early age), and others. Then there are also restrictions and supervision of parents (for children) in using cellphones.</w:t>
      </w:r>
    </w:p>
    <w:p w14:paraId="1891171E" w14:textId="77777777" w:rsidR="005C3DBE" w:rsidRDefault="005C3DBE" w:rsidP="005C3DBE">
      <w:pPr>
        <w:spacing w:before="0" w:beforeAutospacing="0" w:after="0" w:afterAutospacing="0"/>
        <w:ind w:firstLine="624"/>
        <w:jc w:val="both"/>
        <w:rPr>
          <w:rFonts w:ascii="Times New Roman" w:hAnsi="Times New Roman" w:cs="Times New Roman"/>
          <w:b/>
          <w:bCs/>
          <w:iCs/>
          <w:position w:val="-14"/>
        </w:rPr>
      </w:pPr>
    </w:p>
    <w:p w14:paraId="1A21D486" w14:textId="17C716DB" w:rsidR="00B65BC8" w:rsidRPr="00BC4585" w:rsidRDefault="00E518F8" w:rsidP="00E518F8">
      <w:pPr>
        <w:spacing w:before="0" w:beforeAutospacing="0" w:after="0" w:afterAutospacing="0"/>
        <w:ind w:left="0"/>
        <w:jc w:val="both"/>
        <w:rPr>
          <w:rFonts w:ascii="Times New Roman" w:hAnsi="Times New Roman" w:cs="Times New Roman"/>
        </w:rPr>
      </w:pPr>
      <w:r>
        <w:rPr>
          <w:rFonts w:ascii="Times New Roman" w:hAnsi="Times New Roman" w:cs="Times New Roman"/>
          <w:b/>
          <w:bCs/>
          <w:i/>
          <w:iCs/>
        </w:rPr>
        <w:t>Keyword</w:t>
      </w:r>
      <w:r w:rsidRPr="00E518F8">
        <w:rPr>
          <w:rFonts w:ascii="Times New Roman" w:hAnsi="Times New Roman" w:cs="Times New Roman"/>
          <w:b/>
          <w:bCs/>
          <w:i/>
          <w:iCs/>
        </w:rPr>
        <w:t>:</w:t>
      </w:r>
      <w:r w:rsidRPr="00E518F8">
        <w:rPr>
          <w:rFonts w:ascii="Times New Roman" w:hAnsi="Times New Roman" w:cs="Times New Roman"/>
          <w:i/>
          <w:iCs/>
        </w:rPr>
        <w:t xml:space="preserve"> </w:t>
      </w:r>
      <w:r w:rsidR="005C3DBE" w:rsidRPr="005C3DBE">
        <w:rPr>
          <w:rFonts w:ascii="Times New Roman" w:hAnsi="Times New Roman" w:cs="Times New Roman"/>
          <w:bCs/>
          <w:i/>
          <w:iCs/>
        </w:rPr>
        <w:t xml:space="preserve">The Role of the </w:t>
      </w:r>
      <w:proofErr w:type="spellStart"/>
      <w:r w:rsidR="005C3DBE" w:rsidRPr="005C3DBE">
        <w:rPr>
          <w:rFonts w:ascii="Times New Roman" w:hAnsi="Times New Roman" w:cs="Times New Roman"/>
          <w:bCs/>
          <w:i/>
          <w:iCs/>
        </w:rPr>
        <w:t>Tasikmalaya</w:t>
      </w:r>
      <w:proofErr w:type="spellEnd"/>
      <w:r w:rsidR="005C3DBE" w:rsidRPr="005C3DBE">
        <w:rPr>
          <w:rFonts w:ascii="Times New Roman" w:hAnsi="Times New Roman" w:cs="Times New Roman"/>
          <w:bCs/>
          <w:i/>
          <w:iCs/>
        </w:rPr>
        <w:t xml:space="preserve"> </w:t>
      </w:r>
      <w:proofErr w:type="spellStart"/>
      <w:r w:rsidR="005C3DBE" w:rsidRPr="005C3DBE">
        <w:rPr>
          <w:rFonts w:ascii="Times New Roman" w:hAnsi="Times New Roman" w:cs="Times New Roman"/>
          <w:bCs/>
          <w:i/>
          <w:iCs/>
        </w:rPr>
        <w:t>Nyompet</w:t>
      </w:r>
      <w:proofErr w:type="spellEnd"/>
      <w:r w:rsidR="005C3DBE" w:rsidRPr="005C3DBE">
        <w:rPr>
          <w:rFonts w:ascii="Times New Roman" w:hAnsi="Times New Roman" w:cs="Times New Roman"/>
          <w:bCs/>
          <w:i/>
          <w:iCs/>
        </w:rPr>
        <w:t xml:space="preserve"> Ulama, Cultural Transformation, Global Thinking</w:t>
      </w:r>
    </w:p>
    <w:p w14:paraId="0CC3A96C" w14:textId="11308D01" w:rsidR="00B65BC8" w:rsidRDefault="00B65BC8" w:rsidP="00E518F8">
      <w:pPr>
        <w:spacing w:before="0" w:beforeAutospacing="0" w:after="0" w:afterAutospacing="0"/>
        <w:ind w:left="0"/>
        <w:jc w:val="both"/>
        <w:rPr>
          <w:rFonts w:ascii="Times New Roman" w:hAnsi="Times New Roman" w:cs="Times New Roman"/>
        </w:rPr>
      </w:pPr>
    </w:p>
    <w:p w14:paraId="0E9E0E32" w14:textId="60935BCB" w:rsidR="005C3DBE" w:rsidRDefault="005C3DBE" w:rsidP="00E518F8">
      <w:pPr>
        <w:spacing w:before="0" w:beforeAutospacing="0" w:after="0" w:afterAutospacing="0"/>
        <w:ind w:left="0"/>
        <w:jc w:val="both"/>
        <w:rPr>
          <w:rFonts w:ascii="Times New Roman" w:hAnsi="Times New Roman" w:cs="Times New Roman"/>
        </w:rPr>
      </w:pPr>
    </w:p>
    <w:p w14:paraId="10356D77" w14:textId="6CB5253A" w:rsidR="005C3DBE" w:rsidRDefault="005C3DBE" w:rsidP="00E518F8">
      <w:pPr>
        <w:spacing w:before="0" w:beforeAutospacing="0" w:after="0" w:afterAutospacing="0"/>
        <w:ind w:left="0"/>
        <w:jc w:val="both"/>
        <w:rPr>
          <w:rFonts w:ascii="Times New Roman" w:hAnsi="Times New Roman" w:cs="Times New Roman"/>
        </w:rPr>
      </w:pPr>
    </w:p>
    <w:p w14:paraId="7C620858" w14:textId="57E715EC" w:rsidR="005C3DBE" w:rsidRDefault="005C3DBE" w:rsidP="00E518F8">
      <w:pPr>
        <w:spacing w:before="0" w:beforeAutospacing="0" w:after="0" w:afterAutospacing="0"/>
        <w:ind w:left="0"/>
        <w:jc w:val="both"/>
        <w:rPr>
          <w:rFonts w:ascii="Times New Roman" w:hAnsi="Times New Roman" w:cs="Times New Roman"/>
        </w:rPr>
      </w:pPr>
    </w:p>
    <w:p w14:paraId="5740E59C" w14:textId="6FB57A92" w:rsidR="005C3DBE" w:rsidRDefault="005C3DBE" w:rsidP="00E518F8">
      <w:pPr>
        <w:spacing w:before="0" w:beforeAutospacing="0" w:after="0" w:afterAutospacing="0"/>
        <w:ind w:left="0"/>
        <w:jc w:val="both"/>
        <w:rPr>
          <w:rFonts w:ascii="Times New Roman" w:hAnsi="Times New Roman" w:cs="Times New Roman"/>
        </w:rPr>
      </w:pPr>
    </w:p>
    <w:p w14:paraId="202C1845" w14:textId="56ABD1D4" w:rsidR="005C3DBE" w:rsidRDefault="005C3DBE" w:rsidP="00E518F8">
      <w:pPr>
        <w:spacing w:before="0" w:beforeAutospacing="0" w:after="0" w:afterAutospacing="0"/>
        <w:ind w:left="0"/>
        <w:jc w:val="both"/>
        <w:rPr>
          <w:rFonts w:ascii="Times New Roman" w:hAnsi="Times New Roman" w:cs="Times New Roman"/>
        </w:rPr>
      </w:pPr>
    </w:p>
    <w:p w14:paraId="189D85CA" w14:textId="6E224CB4" w:rsidR="005C3DBE" w:rsidRDefault="005C3DBE" w:rsidP="00E518F8">
      <w:pPr>
        <w:spacing w:before="0" w:beforeAutospacing="0" w:after="0" w:afterAutospacing="0"/>
        <w:ind w:left="0"/>
        <w:jc w:val="both"/>
        <w:rPr>
          <w:rFonts w:ascii="Times New Roman" w:hAnsi="Times New Roman" w:cs="Times New Roman"/>
        </w:rPr>
      </w:pPr>
    </w:p>
    <w:p w14:paraId="34E589AE" w14:textId="64DFAE74" w:rsidR="005C3DBE" w:rsidRDefault="005C3DBE" w:rsidP="00E518F8">
      <w:pPr>
        <w:spacing w:before="0" w:beforeAutospacing="0" w:after="0" w:afterAutospacing="0"/>
        <w:ind w:left="0"/>
        <w:jc w:val="both"/>
        <w:rPr>
          <w:rFonts w:ascii="Times New Roman" w:hAnsi="Times New Roman" w:cs="Times New Roman"/>
        </w:rPr>
      </w:pPr>
    </w:p>
    <w:p w14:paraId="74347499" w14:textId="1B6A1755" w:rsidR="005C3DBE" w:rsidRDefault="005C3DBE" w:rsidP="00E518F8">
      <w:pPr>
        <w:spacing w:before="0" w:beforeAutospacing="0" w:after="0" w:afterAutospacing="0"/>
        <w:ind w:left="0"/>
        <w:jc w:val="both"/>
        <w:rPr>
          <w:rFonts w:ascii="Times New Roman" w:hAnsi="Times New Roman" w:cs="Times New Roman"/>
        </w:rPr>
      </w:pPr>
    </w:p>
    <w:p w14:paraId="500DD432" w14:textId="3D926478" w:rsidR="005C3DBE" w:rsidRDefault="005C3DBE" w:rsidP="00E518F8">
      <w:pPr>
        <w:spacing w:before="0" w:beforeAutospacing="0" w:after="0" w:afterAutospacing="0"/>
        <w:ind w:left="0"/>
        <w:jc w:val="both"/>
        <w:rPr>
          <w:rFonts w:ascii="Times New Roman" w:hAnsi="Times New Roman" w:cs="Times New Roman"/>
        </w:rPr>
      </w:pPr>
    </w:p>
    <w:p w14:paraId="3425356C" w14:textId="127F444F" w:rsidR="005C3DBE" w:rsidRDefault="005C3DBE" w:rsidP="00E518F8">
      <w:pPr>
        <w:spacing w:before="0" w:beforeAutospacing="0" w:after="0" w:afterAutospacing="0"/>
        <w:ind w:left="0"/>
        <w:jc w:val="both"/>
        <w:rPr>
          <w:rFonts w:ascii="Times New Roman" w:hAnsi="Times New Roman" w:cs="Times New Roman"/>
        </w:rPr>
      </w:pPr>
    </w:p>
    <w:p w14:paraId="376C3688" w14:textId="4D74E336" w:rsidR="005C3DBE" w:rsidRDefault="005C3DBE" w:rsidP="00E518F8">
      <w:pPr>
        <w:spacing w:before="0" w:beforeAutospacing="0" w:after="0" w:afterAutospacing="0"/>
        <w:ind w:left="0"/>
        <w:jc w:val="both"/>
        <w:rPr>
          <w:rFonts w:ascii="Times New Roman" w:hAnsi="Times New Roman" w:cs="Times New Roman"/>
        </w:rPr>
      </w:pPr>
    </w:p>
    <w:p w14:paraId="183D665C" w14:textId="068CA5CD" w:rsidR="005C3DBE" w:rsidRDefault="005C3DBE" w:rsidP="00E518F8">
      <w:pPr>
        <w:spacing w:before="0" w:beforeAutospacing="0" w:after="0" w:afterAutospacing="0"/>
        <w:ind w:left="0"/>
        <w:jc w:val="both"/>
        <w:rPr>
          <w:rFonts w:ascii="Times New Roman" w:hAnsi="Times New Roman" w:cs="Times New Roman"/>
        </w:rPr>
      </w:pPr>
    </w:p>
    <w:p w14:paraId="5CC15CCC" w14:textId="0111E836" w:rsidR="005C3DBE" w:rsidRDefault="005C3DBE" w:rsidP="00E518F8">
      <w:pPr>
        <w:spacing w:before="0" w:beforeAutospacing="0" w:after="0" w:afterAutospacing="0"/>
        <w:ind w:left="0"/>
        <w:jc w:val="both"/>
        <w:rPr>
          <w:rFonts w:ascii="Times New Roman" w:hAnsi="Times New Roman" w:cs="Times New Roman"/>
        </w:rPr>
      </w:pPr>
    </w:p>
    <w:p w14:paraId="27061AE3" w14:textId="304243F1" w:rsidR="005C3DBE" w:rsidRDefault="005C3DBE" w:rsidP="00E518F8">
      <w:pPr>
        <w:spacing w:before="0" w:beforeAutospacing="0" w:after="0" w:afterAutospacing="0"/>
        <w:ind w:left="0"/>
        <w:jc w:val="both"/>
        <w:rPr>
          <w:rFonts w:ascii="Times New Roman" w:hAnsi="Times New Roman" w:cs="Times New Roman"/>
        </w:rPr>
      </w:pPr>
    </w:p>
    <w:p w14:paraId="793552D8" w14:textId="0DB82C4F" w:rsidR="005C3DBE" w:rsidRDefault="005C3DBE" w:rsidP="00E518F8">
      <w:pPr>
        <w:spacing w:before="0" w:beforeAutospacing="0" w:after="0" w:afterAutospacing="0"/>
        <w:ind w:left="0"/>
        <w:jc w:val="both"/>
        <w:rPr>
          <w:rFonts w:ascii="Times New Roman" w:hAnsi="Times New Roman" w:cs="Times New Roman"/>
        </w:rPr>
      </w:pPr>
    </w:p>
    <w:p w14:paraId="6D8889EB" w14:textId="2A1FF78E" w:rsidR="005C3DBE" w:rsidRDefault="005C3DBE" w:rsidP="00E518F8">
      <w:pPr>
        <w:spacing w:before="0" w:beforeAutospacing="0" w:after="0" w:afterAutospacing="0"/>
        <w:ind w:left="0"/>
        <w:jc w:val="both"/>
        <w:rPr>
          <w:rFonts w:ascii="Times New Roman" w:hAnsi="Times New Roman" w:cs="Times New Roman"/>
        </w:rPr>
      </w:pPr>
    </w:p>
    <w:p w14:paraId="2768CDBE" w14:textId="7AA9AC9D" w:rsidR="005C3DBE" w:rsidRDefault="005C3DBE" w:rsidP="00E518F8">
      <w:pPr>
        <w:spacing w:before="0" w:beforeAutospacing="0" w:after="0" w:afterAutospacing="0"/>
        <w:ind w:left="0"/>
        <w:jc w:val="both"/>
        <w:rPr>
          <w:rFonts w:ascii="Times New Roman" w:hAnsi="Times New Roman" w:cs="Times New Roman"/>
        </w:rPr>
      </w:pPr>
    </w:p>
    <w:p w14:paraId="5A5004E2" w14:textId="4AD84A10" w:rsidR="005C3DBE" w:rsidRDefault="005C3DBE" w:rsidP="00E518F8">
      <w:pPr>
        <w:spacing w:before="0" w:beforeAutospacing="0" w:after="0" w:afterAutospacing="0"/>
        <w:ind w:left="0"/>
        <w:jc w:val="both"/>
        <w:rPr>
          <w:rFonts w:ascii="Times New Roman" w:hAnsi="Times New Roman" w:cs="Times New Roman"/>
        </w:rPr>
      </w:pPr>
    </w:p>
    <w:p w14:paraId="669E1A3B" w14:textId="5A614224" w:rsidR="005C3DBE" w:rsidRDefault="005C3DBE" w:rsidP="00E518F8">
      <w:pPr>
        <w:spacing w:before="0" w:beforeAutospacing="0" w:after="0" w:afterAutospacing="0"/>
        <w:ind w:left="0"/>
        <w:jc w:val="both"/>
        <w:rPr>
          <w:rFonts w:ascii="Times New Roman" w:hAnsi="Times New Roman" w:cs="Times New Roman"/>
        </w:rPr>
      </w:pPr>
    </w:p>
    <w:p w14:paraId="603350D1" w14:textId="2BB057CA" w:rsidR="005C3DBE" w:rsidRDefault="005C3DBE" w:rsidP="00E518F8">
      <w:pPr>
        <w:spacing w:before="0" w:beforeAutospacing="0" w:after="0" w:afterAutospacing="0"/>
        <w:ind w:left="0"/>
        <w:jc w:val="both"/>
        <w:rPr>
          <w:rFonts w:ascii="Times New Roman" w:hAnsi="Times New Roman" w:cs="Times New Roman"/>
        </w:rPr>
      </w:pPr>
    </w:p>
    <w:p w14:paraId="2724AF82" w14:textId="456DE0DF" w:rsidR="005C3DBE" w:rsidRDefault="005C3DBE" w:rsidP="00E518F8">
      <w:pPr>
        <w:spacing w:before="0" w:beforeAutospacing="0" w:after="0" w:afterAutospacing="0"/>
        <w:ind w:left="0"/>
        <w:jc w:val="both"/>
        <w:rPr>
          <w:rFonts w:ascii="Times New Roman" w:hAnsi="Times New Roman" w:cs="Times New Roman"/>
        </w:rPr>
      </w:pPr>
    </w:p>
    <w:p w14:paraId="2358B244" w14:textId="1CBB99B8" w:rsidR="005C3DBE" w:rsidRDefault="005C3DBE" w:rsidP="00E518F8">
      <w:pPr>
        <w:spacing w:before="0" w:beforeAutospacing="0" w:after="0" w:afterAutospacing="0"/>
        <w:ind w:left="0"/>
        <w:jc w:val="both"/>
        <w:rPr>
          <w:rFonts w:ascii="Times New Roman" w:hAnsi="Times New Roman" w:cs="Times New Roman"/>
        </w:rPr>
      </w:pPr>
    </w:p>
    <w:p w14:paraId="6404F877" w14:textId="2DBCD828" w:rsidR="005C3DBE" w:rsidRDefault="005C3DBE" w:rsidP="00E518F8">
      <w:pPr>
        <w:spacing w:before="0" w:beforeAutospacing="0" w:after="0" w:afterAutospacing="0"/>
        <w:ind w:left="0"/>
        <w:jc w:val="both"/>
        <w:rPr>
          <w:rFonts w:ascii="Times New Roman" w:hAnsi="Times New Roman" w:cs="Times New Roman"/>
        </w:rPr>
      </w:pPr>
    </w:p>
    <w:p w14:paraId="40BD31BA" w14:textId="35297314" w:rsidR="005C3DBE" w:rsidRDefault="005C3DBE" w:rsidP="00E518F8">
      <w:pPr>
        <w:spacing w:before="0" w:beforeAutospacing="0" w:after="0" w:afterAutospacing="0"/>
        <w:ind w:left="0"/>
        <w:jc w:val="both"/>
        <w:rPr>
          <w:rFonts w:ascii="Times New Roman" w:hAnsi="Times New Roman" w:cs="Times New Roman"/>
        </w:rPr>
      </w:pPr>
    </w:p>
    <w:p w14:paraId="12309D30" w14:textId="6E0AE286" w:rsidR="005C3DBE" w:rsidRDefault="005C3DBE" w:rsidP="00E518F8">
      <w:pPr>
        <w:spacing w:before="0" w:beforeAutospacing="0" w:after="0" w:afterAutospacing="0"/>
        <w:ind w:left="0"/>
        <w:jc w:val="both"/>
        <w:rPr>
          <w:rFonts w:ascii="Times New Roman" w:hAnsi="Times New Roman" w:cs="Times New Roman"/>
        </w:rPr>
      </w:pPr>
    </w:p>
    <w:p w14:paraId="32A10F57" w14:textId="67D63C5E" w:rsidR="005C3DBE" w:rsidRDefault="005C3DBE" w:rsidP="00E518F8">
      <w:pPr>
        <w:spacing w:before="0" w:beforeAutospacing="0" w:after="0" w:afterAutospacing="0"/>
        <w:ind w:left="0"/>
        <w:jc w:val="both"/>
        <w:rPr>
          <w:rFonts w:ascii="Times New Roman" w:hAnsi="Times New Roman" w:cs="Times New Roman"/>
        </w:rPr>
      </w:pPr>
    </w:p>
    <w:p w14:paraId="20D6D218" w14:textId="6C46A46E" w:rsidR="005C3DBE" w:rsidRDefault="005C3DBE" w:rsidP="00E518F8">
      <w:pPr>
        <w:spacing w:before="0" w:beforeAutospacing="0" w:after="0" w:afterAutospacing="0"/>
        <w:ind w:left="0"/>
        <w:jc w:val="both"/>
        <w:rPr>
          <w:rFonts w:ascii="Times New Roman" w:hAnsi="Times New Roman" w:cs="Times New Roman"/>
        </w:rPr>
      </w:pPr>
    </w:p>
    <w:p w14:paraId="6D1EF543" w14:textId="57B3FB5B" w:rsidR="005C3DBE" w:rsidRDefault="005C3DBE" w:rsidP="00E518F8">
      <w:pPr>
        <w:spacing w:before="0" w:beforeAutospacing="0" w:after="0" w:afterAutospacing="0"/>
        <w:ind w:left="0"/>
        <w:jc w:val="both"/>
        <w:rPr>
          <w:rFonts w:ascii="Times New Roman" w:hAnsi="Times New Roman" w:cs="Times New Roman"/>
        </w:rPr>
      </w:pPr>
    </w:p>
    <w:p w14:paraId="2EBEC12E" w14:textId="6705C37F" w:rsidR="005C3DBE" w:rsidRDefault="005C3DBE" w:rsidP="00E518F8">
      <w:pPr>
        <w:spacing w:before="0" w:beforeAutospacing="0" w:after="0" w:afterAutospacing="0"/>
        <w:ind w:left="0"/>
        <w:jc w:val="both"/>
        <w:rPr>
          <w:rFonts w:ascii="Times New Roman" w:hAnsi="Times New Roman" w:cs="Times New Roman"/>
        </w:rPr>
      </w:pPr>
    </w:p>
    <w:p w14:paraId="6329CB68" w14:textId="556D40AD" w:rsidR="005C3DBE" w:rsidRDefault="005C3DBE" w:rsidP="00E518F8">
      <w:pPr>
        <w:spacing w:before="0" w:beforeAutospacing="0" w:after="0" w:afterAutospacing="0"/>
        <w:ind w:left="0"/>
        <w:jc w:val="both"/>
        <w:rPr>
          <w:rFonts w:ascii="Times New Roman" w:hAnsi="Times New Roman" w:cs="Times New Roman"/>
        </w:rPr>
      </w:pPr>
    </w:p>
    <w:p w14:paraId="5B571C44" w14:textId="37E43A5D" w:rsidR="005C3DBE" w:rsidRDefault="005C3DBE" w:rsidP="00E518F8">
      <w:pPr>
        <w:spacing w:before="0" w:beforeAutospacing="0" w:after="0" w:afterAutospacing="0"/>
        <w:ind w:left="0"/>
        <w:jc w:val="both"/>
        <w:rPr>
          <w:rFonts w:ascii="Times New Roman" w:hAnsi="Times New Roman" w:cs="Times New Roman"/>
        </w:rPr>
      </w:pPr>
    </w:p>
    <w:p w14:paraId="499FDD92" w14:textId="15041770" w:rsidR="005C3DBE" w:rsidRDefault="005C3DBE" w:rsidP="00E518F8">
      <w:pPr>
        <w:spacing w:before="0" w:beforeAutospacing="0" w:after="0" w:afterAutospacing="0"/>
        <w:ind w:left="0"/>
        <w:jc w:val="both"/>
        <w:rPr>
          <w:rFonts w:ascii="Times New Roman" w:hAnsi="Times New Roman" w:cs="Times New Roman"/>
        </w:rPr>
      </w:pPr>
    </w:p>
    <w:p w14:paraId="5903DEA8" w14:textId="0481AB00" w:rsidR="005C3DBE" w:rsidRDefault="005C3DBE" w:rsidP="00E518F8">
      <w:pPr>
        <w:spacing w:before="0" w:beforeAutospacing="0" w:after="0" w:afterAutospacing="0"/>
        <w:ind w:left="0"/>
        <w:jc w:val="both"/>
        <w:rPr>
          <w:rFonts w:ascii="Times New Roman" w:hAnsi="Times New Roman" w:cs="Times New Roman"/>
        </w:rPr>
      </w:pPr>
    </w:p>
    <w:p w14:paraId="7D89DBEA" w14:textId="2CC693B3" w:rsidR="005C3DBE" w:rsidRDefault="005C3DBE" w:rsidP="00E518F8">
      <w:pPr>
        <w:spacing w:before="0" w:beforeAutospacing="0" w:after="0" w:afterAutospacing="0"/>
        <w:ind w:left="0"/>
        <w:jc w:val="both"/>
        <w:rPr>
          <w:rFonts w:ascii="Times New Roman" w:hAnsi="Times New Roman" w:cs="Times New Roman"/>
        </w:rPr>
      </w:pPr>
    </w:p>
    <w:p w14:paraId="591CFEE3" w14:textId="486B2188" w:rsidR="005C3DBE" w:rsidRDefault="005C3DBE" w:rsidP="00E518F8">
      <w:pPr>
        <w:spacing w:before="0" w:beforeAutospacing="0" w:after="0" w:afterAutospacing="0"/>
        <w:ind w:left="0"/>
        <w:jc w:val="both"/>
        <w:rPr>
          <w:rFonts w:ascii="Times New Roman" w:hAnsi="Times New Roman" w:cs="Times New Roman"/>
        </w:rPr>
      </w:pPr>
    </w:p>
    <w:p w14:paraId="29F68BDB" w14:textId="77777777" w:rsidR="005C3DBE" w:rsidRPr="00BC4585" w:rsidRDefault="005C3DBE" w:rsidP="00E518F8">
      <w:pPr>
        <w:spacing w:before="0" w:beforeAutospacing="0" w:after="0" w:afterAutospacing="0"/>
        <w:ind w:left="0"/>
        <w:jc w:val="both"/>
        <w:rPr>
          <w:rFonts w:ascii="Times New Roman" w:hAnsi="Times New Roman" w:cs="Times New Roman"/>
        </w:rPr>
      </w:pPr>
    </w:p>
    <w:p w14:paraId="52FF4378" w14:textId="545CB350" w:rsidR="006170DD" w:rsidRPr="00BC4585" w:rsidRDefault="006170DD" w:rsidP="00E518F8">
      <w:pPr>
        <w:spacing w:before="0" w:beforeAutospacing="0" w:after="0" w:afterAutospacing="0"/>
        <w:ind w:left="0"/>
        <w:jc w:val="both"/>
        <w:rPr>
          <w:rFonts w:ascii="Times New Roman" w:hAnsi="Times New Roman" w:cs="Times New Roman"/>
        </w:rPr>
      </w:pPr>
    </w:p>
    <w:p w14:paraId="0357ED6A" w14:textId="77777777" w:rsidR="006170DD" w:rsidRPr="00BC4585" w:rsidRDefault="006170DD" w:rsidP="00E518F8">
      <w:pPr>
        <w:spacing w:before="0" w:beforeAutospacing="0" w:after="0" w:afterAutospacing="0"/>
        <w:ind w:left="0"/>
        <w:jc w:val="both"/>
        <w:rPr>
          <w:rFonts w:ascii="Times New Roman" w:hAnsi="Times New Roman" w:cs="Times New Roman"/>
        </w:rPr>
        <w:sectPr w:rsidR="006170DD" w:rsidRPr="00BC4585" w:rsidSect="00E518F8">
          <w:headerReference w:type="even" r:id="rId9"/>
          <w:headerReference w:type="default" r:id="rId10"/>
          <w:footerReference w:type="default" r:id="rId11"/>
          <w:footerReference w:type="first" r:id="rId12"/>
          <w:type w:val="nextColumn"/>
          <w:pgSz w:w="11907" w:h="16839" w:code="9"/>
          <w:pgMar w:top="426" w:right="1701" w:bottom="1134" w:left="1701" w:header="720" w:footer="277" w:gutter="0"/>
          <w:pgNumType w:start="1"/>
          <w:cols w:space="720"/>
          <w:titlePg/>
          <w:docGrid w:linePitch="360"/>
        </w:sectPr>
      </w:pPr>
    </w:p>
    <w:p w14:paraId="35FD9552" w14:textId="77777777" w:rsidR="00F807D1" w:rsidRPr="00BC4585" w:rsidRDefault="00EF7C62" w:rsidP="00E518F8">
      <w:pPr>
        <w:pStyle w:val="Heading2"/>
        <w:spacing w:line="240" w:lineRule="auto"/>
        <w:rPr>
          <w:rFonts w:ascii="Times New Roman" w:hAnsi="Times New Roman" w:cs="Times New Roman"/>
          <w:sz w:val="22"/>
          <w:szCs w:val="22"/>
          <w:lang w:val="id-ID"/>
        </w:rPr>
      </w:pPr>
      <w:r w:rsidRPr="00BC4585">
        <w:rPr>
          <w:rFonts w:ascii="Times New Roman" w:hAnsi="Times New Roman" w:cs="Times New Roman"/>
          <w:sz w:val="22"/>
          <w:szCs w:val="22"/>
        </w:rPr>
        <w:t>Pendahuluan</w:t>
      </w:r>
    </w:p>
    <w:p w14:paraId="5C56344B" w14:textId="77777777" w:rsidR="00AF0C75" w:rsidRPr="00BC4585" w:rsidRDefault="00AF0C75" w:rsidP="00E518F8">
      <w:pPr>
        <w:spacing w:before="0" w:beforeAutospacing="0" w:after="0" w:afterAutospacing="0"/>
        <w:ind w:left="0" w:right="0"/>
        <w:rPr>
          <w:rFonts w:ascii="Times New Roman" w:hAnsi="Times New Roman" w:cs="Times New Roman"/>
          <w:lang w:val="id-ID"/>
        </w:rPr>
      </w:pPr>
    </w:p>
    <w:p w14:paraId="25A2A6BA" w14:textId="7D68F720" w:rsidR="005C3DBE" w:rsidRDefault="005C3DBE" w:rsidP="005C3DBE">
      <w:pPr>
        <w:ind w:firstLine="360"/>
        <w:jc w:val="both"/>
        <w:rPr>
          <w:rFonts w:asciiTheme="majorBidi" w:hAnsiTheme="majorBidi" w:cstheme="majorBidi"/>
          <w:sz w:val="24"/>
          <w:szCs w:val="24"/>
          <w:lang w:val="id"/>
        </w:rPr>
      </w:pPr>
      <w:r w:rsidRPr="001C11BB">
        <w:rPr>
          <w:rFonts w:asciiTheme="majorBidi" w:hAnsiTheme="majorBidi" w:cstheme="majorBidi"/>
          <w:sz w:val="24"/>
          <w:szCs w:val="24"/>
          <w:lang w:val="id"/>
        </w:rPr>
        <w:t xml:space="preserve">Perkembangan kehidupan sosial manusia merupakan </w:t>
      </w:r>
      <w:r w:rsidRPr="001C11BB">
        <w:rPr>
          <w:rFonts w:asciiTheme="majorBidi" w:hAnsiTheme="majorBidi" w:cstheme="majorBidi"/>
          <w:i/>
          <w:sz w:val="24"/>
          <w:szCs w:val="24"/>
          <w:lang w:val="id"/>
        </w:rPr>
        <w:t>sunnatullah</w:t>
      </w:r>
      <w:r>
        <w:rPr>
          <w:rFonts w:asciiTheme="majorBidi" w:hAnsiTheme="majorBidi" w:cstheme="majorBidi"/>
          <w:i/>
          <w:sz w:val="24"/>
          <w:szCs w:val="24"/>
          <w:lang w:val="id-ID"/>
        </w:rPr>
        <w:t xml:space="preserve"> </w:t>
      </w:r>
      <w:r>
        <w:rPr>
          <w:rStyle w:val="FootnoteReference"/>
          <w:rFonts w:asciiTheme="majorBidi" w:hAnsiTheme="majorBidi" w:cstheme="majorBidi"/>
          <w:i/>
          <w:sz w:val="24"/>
          <w:szCs w:val="24"/>
          <w:lang w:val="id"/>
        </w:rPr>
        <w:footnoteReference w:id="1"/>
      </w:r>
      <w:r w:rsidRPr="001C11BB">
        <w:rPr>
          <w:rFonts w:asciiTheme="majorBidi" w:hAnsiTheme="majorBidi" w:cstheme="majorBidi"/>
          <w:i/>
          <w:sz w:val="24"/>
          <w:szCs w:val="24"/>
          <w:lang w:val="id"/>
        </w:rPr>
        <w:t xml:space="preserve"> </w:t>
      </w:r>
      <w:r w:rsidRPr="001C11BB">
        <w:rPr>
          <w:rFonts w:asciiTheme="majorBidi" w:hAnsiTheme="majorBidi" w:cstheme="majorBidi"/>
          <w:sz w:val="24"/>
          <w:szCs w:val="24"/>
          <w:lang w:val="id"/>
        </w:rPr>
        <w:t xml:space="preserve">yang lahir dari perbedaan demografi, dinamika sosial, pola komunikasi antar bangsa, dan perkembangan teknologi yang menghasilkan budaya baru disetiap zaman yang kemudian diadopsi menjadi </w:t>
      </w:r>
      <w:proofErr w:type="spellStart"/>
      <w:r w:rsidR="002D6724">
        <w:rPr>
          <w:rFonts w:asciiTheme="majorBidi" w:hAnsiTheme="majorBidi" w:cstheme="majorBidi"/>
          <w:sz w:val="24"/>
          <w:szCs w:val="24"/>
        </w:rPr>
        <w:t>sebuah</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perilaku</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baru</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hingga</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menjadi</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sebuah</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kebiasaan</w:t>
      </w:r>
      <w:proofErr w:type="spellEnd"/>
      <w:r w:rsidR="002D6724">
        <w:rPr>
          <w:rFonts w:asciiTheme="majorBidi" w:hAnsiTheme="majorBidi" w:cstheme="majorBidi"/>
          <w:sz w:val="24"/>
          <w:szCs w:val="24"/>
        </w:rPr>
        <w:t xml:space="preserve"> dan </w:t>
      </w:r>
      <w:proofErr w:type="spellStart"/>
      <w:r w:rsidR="002D6724">
        <w:rPr>
          <w:rFonts w:asciiTheme="majorBidi" w:hAnsiTheme="majorBidi" w:cstheme="majorBidi"/>
          <w:sz w:val="24"/>
          <w:szCs w:val="24"/>
        </w:rPr>
        <w:t>diterima</w:t>
      </w:r>
      <w:proofErr w:type="spellEnd"/>
      <w:r w:rsidR="002D6724">
        <w:rPr>
          <w:rFonts w:asciiTheme="majorBidi" w:hAnsiTheme="majorBidi" w:cstheme="majorBidi"/>
          <w:sz w:val="24"/>
          <w:szCs w:val="24"/>
        </w:rPr>
        <w:t xml:space="preserve"> oleh </w:t>
      </w:r>
      <w:proofErr w:type="spellStart"/>
      <w:r w:rsidR="002D6724">
        <w:rPr>
          <w:rFonts w:asciiTheme="majorBidi" w:hAnsiTheme="majorBidi" w:cstheme="majorBidi"/>
          <w:sz w:val="24"/>
          <w:szCs w:val="24"/>
        </w:rPr>
        <w:t>komunitas</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masyarakat</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tertentu</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sehingg</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menjadi</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budaya</w:t>
      </w:r>
      <w:proofErr w:type="spellEnd"/>
      <w:r w:rsidR="002D6724">
        <w:rPr>
          <w:rFonts w:asciiTheme="majorBidi" w:hAnsiTheme="majorBidi" w:cstheme="majorBidi"/>
          <w:sz w:val="24"/>
          <w:szCs w:val="24"/>
        </w:rPr>
        <w:t xml:space="preserve"> yang </w:t>
      </w:r>
      <w:proofErr w:type="spellStart"/>
      <w:r w:rsidR="002D6724">
        <w:rPr>
          <w:rFonts w:asciiTheme="majorBidi" w:hAnsiTheme="majorBidi" w:cstheme="majorBidi"/>
          <w:sz w:val="24"/>
          <w:szCs w:val="24"/>
        </w:rPr>
        <w:t>diterapkan</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dalam</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kehidupan</w:t>
      </w:r>
      <w:proofErr w:type="spellEnd"/>
      <w:r w:rsidR="002D6724">
        <w:rPr>
          <w:rFonts w:asciiTheme="majorBidi" w:hAnsiTheme="majorBidi" w:cstheme="majorBidi"/>
          <w:sz w:val="24"/>
          <w:szCs w:val="24"/>
        </w:rPr>
        <w:t xml:space="preserve"> social.</w:t>
      </w:r>
      <w:r w:rsidRPr="001C11BB">
        <w:rPr>
          <w:rFonts w:asciiTheme="majorBidi" w:hAnsiTheme="majorBidi" w:cstheme="majorBidi"/>
          <w:sz w:val="24"/>
          <w:szCs w:val="24"/>
          <w:lang w:val="id"/>
        </w:rPr>
        <w:t xml:space="preserve"> Semua itu merupakan bagian dari ujian Allah untuk melihat siapa yang paling bertakwa disisiNya, sebagaimana yang telah dijelaskan dalam QS 49: 13 dan QS 67:1.</w:t>
      </w:r>
    </w:p>
    <w:p w14:paraId="6BE30010" w14:textId="4A771B0F" w:rsidR="005C3DBE" w:rsidRDefault="005C3DBE" w:rsidP="005C3DBE">
      <w:pPr>
        <w:ind w:firstLine="360"/>
        <w:jc w:val="both"/>
        <w:rPr>
          <w:rFonts w:asciiTheme="majorBidi" w:hAnsiTheme="majorBidi" w:cstheme="majorBidi"/>
          <w:color w:val="FF0000"/>
          <w:sz w:val="24"/>
          <w:szCs w:val="24"/>
          <w:lang w:val="id"/>
        </w:rPr>
      </w:pPr>
      <w:r w:rsidRPr="00F42871">
        <w:rPr>
          <w:rFonts w:asciiTheme="majorBidi" w:hAnsiTheme="majorBidi" w:cstheme="majorBidi"/>
          <w:sz w:val="24"/>
          <w:szCs w:val="24"/>
          <w:lang w:val="id"/>
        </w:rPr>
        <w:t>Al-Quran dan hadist sebagai dasar agama Islam mengajarkan pedoman hidup yang komprehensif bagi umat manusia. Fungsinya sebagai rambu</w:t>
      </w:r>
      <w:r>
        <w:rPr>
          <w:rFonts w:asciiTheme="majorBidi" w:hAnsiTheme="majorBidi" w:cstheme="majorBidi"/>
          <w:sz w:val="24"/>
          <w:szCs w:val="24"/>
          <w:lang w:val="id-ID"/>
        </w:rPr>
        <w:t xml:space="preserve"> </w:t>
      </w:r>
      <w:r w:rsidRPr="00F42871">
        <w:rPr>
          <w:rFonts w:asciiTheme="majorBidi" w:hAnsiTheme="majorBidi" w:cstheme="majorBidi"/>
          <w:sz w:val="24"/>
          <w:szCs w:val="24"/>
          <w:lang w:val="id"/>
        </w:rPr>
        <w:t xml:space="preserve">yang menunjukkan jalan bagi umat manusia ke jalan yang benar guna selamat dunia akhirat. QS 5: 5 Allah SWT menjelaskan kesempurnaan pedoman tersebut sejak 14 abad yang lalu. </w:t>
      </w:r>
      <w:proofErr w:type="spellStart"/>
      <w:r w:rsidR="002D6724">
        <w:rPr>
          <w:rFonts w:asciiTheme="majorBidi" w:hAnsiTheme="majorBidi" w:cstheme="majorBidi"/>
          <w:sz w:val="24"/>
          <w:szCs w:val="24"/>
        </w:rPr>
        <w:t>Sejalan</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dengan</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pekembangan</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dari</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pemikiran</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manusia</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akan</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melahirkan</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sebuah</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fenomena</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baru</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dalam</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dapat</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menjadi</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satu</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tantangan</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bagu</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umat</w:t>
      </w:r>
      <w:proofErr w:type="spellEnd"/>
      <w:r w:rsidR="002D6724">
        <w:rPr>
          <w:rFonts w:asciiTheme="majorBidi" w:hAnsiTheme="majorBidi" w:cstheme="majorBidi"/>
          <w:sz w:val="24"/>
          <w:szCs w:val="24"/>
        </w:rPr>
        <w:t xml:space="preserve">. </w:t>
      </w:r>
      <w:r w:rsidRPr="00F42871">
        <w:rPr>
          <w:rFonts w:asciiTheme="majorBidi" w:hAnsiTheme="majorBidi" w:cstheme="majorBidi"/>
          <w:sz w:val="24"/>
          <w:szCs w:val="24"/>
          <w:lang w:val="id"/>
        </w:rPr>
        <w:t xml:space="preserve"> Maka dari itu dibutuhkanlah fatwa dan ijtima’ ulama setempat sebagai jawaban bagi keraguan umat dalam bersikap. </w:t>
      </w:r>
    </w:p>
    <w:p w14:paraId="7E86657D" w14:textId="11E38A64" w:rsidR="005C3DBE" w:rsidRDefault="005C3DBE" w:rsidP="005C3DBE">
      <w:pPr>
        <w:ind w:firstLine="360"/>
        <w:jc w:val="both"/>
        <w:rPr>
          <w:rFonts w:asciiTheme="majorBidi" w:hAnsiTheme="majorBidi" w:cstheme="majorBidi"/>
          <w:sz w:val="24"/>
          <w:szCs w:val="24"/>
          <w:lang w:val="id"/>
        </w:rPr>
      </w:pPr>
      <w:r w:rsidRPr="00F42871">
        <w:rPr>
          <w:rFonts w:asciiTheme="majorBidi" w:hAnsiTheme="majorBidi" w:cstheme="majorBidi"/>
          <w:sz w:val="24"/>
          <w:szCs w:val="24"/>
          <w:lang w:val="id"/>
        </w:rPr>
        <w:t xml:space="preserve">Dengan jumlah pemeluk Islam mayoritas dan terbesar di dunia, masyarakat Indonesia dikenal dengan masyarakatnya yang religius, karena hampir disemua desa dan kelurahan ditemukan masjid khususnya </w:t>
      </w:r>
      <w:r w:rsidRPr="00F42871">
        <w:rPr>
          <w:rFonts w:asciiTheme="majorBidi" w:hAnsiTheme="majorBidi" w:cstheme="majorBidi"/>
          <w:sz w:val="24"/>
          <w:szCs w:val="24"/>
          <w:lang w:val="id"/>
        </w:rPr>
        <w:t>didaerah yang mayoritas muslim dan semuanya hidup minimal untuk sholat maghrib. Walaupun paham sekularisme dan liberalisme banyak merongrong umat Islam baik lewat media mainstream atau pertukaran budaya lainny</w:t>
      </w:r>
      <w:r w:rsidR="002D6724">
        <w:rPr>
          <w:rFonts w:asciiTheme="majorBidi" w:hAnsiTheme="majorBidi" w:cstheme="majorBidi"/>
          <w:sz w:val="24"/>
          <w:szCs w:val="24"/>
        </w:rPr>
        <w:t xml:space="preserve">a. </w:t>
      </w:r>
      <w:proofErr w:type="spellStart"/>
      <w:r w:rsidR="002D6724">
        <w:rPr>
          <w:rFonts w:asciiTheme="majorBidi" w:hAnsiTheme="majorBidi" w:cstheme="majorBidi"/>
          <w:sz w:val="24"/>
          <w:szCs w:val="24"/>
        </w:rPr>
        <w:t>Tradisi</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itulah</w:t>
      </w:r>
      <w:proofErr w:type="spellEnd"/>
      <w:r w:rsidR="002D6724">
        <w:rPr>
          <w:rFonts w:asciiTheme="majorBidi" w:hAnsiTheme="majorBidi" w:cstheme="majorBidi"/>
          <w:sz w:val="24"/>
          <w:szCs w:val="24"/>
        </w:rPr>
        <w:t xml:space="preserve"> yang </w:t>
      </w:r>
      <w:proofErr w:type="spellStart"/>
      <w:r w:rsidR="002D6724">
        <w:rPr>
          <w:rFonts w:asciiTheme="majorBidi" w:hAnsiTheme="majorBidi" w:cstheme="majorBidi"/>
          <w:sz w:val="24"/>
          <w:szCs w:val="24"/>
        </w:rPr>
        <w:t>nantinya</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menjadi</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fungsi</w:t>
      </w:r>
      <w:proofErr w:type="spellEnd"/>
      <w:r w:rsidR="002D6724">
        <w:rPr>
          <w:rFonts w:asciiTheme="majorBidi" w:hAnsiTheme="majorBidi" w:cstheme="majorBidi"/>
          <w:sz w:val="24"/>
          <w:szCs w:val="24"/>
        </w:rPr>
        <w:t xml:space="preserve"> yang </w:t>
      </w:r>
      <w:proofErr w:type="spellStart"/>
      <w:r w:rsidR="002D6724">
        <w:rPr>
          <w:rFonts w:asciiTheme="majorBidi" w:hAnsiTheme="majorBidi" w:cstheme="majorBidi"/>
          <w:sz w:val="24"/>
          <w:szCs w:val="24"/>
        </w:rPr>
        <w:t>diterapkan</w:t>
      </w:r>
      <w:proofErr w:type="spellEnd"/>
      <w:r w:rsidR="002D6724">
        <w:rPr>
          <w:rFonts w:asciiTheme="majorBidi" w:hAnsiTheme="majorBidi" w:cstheme="majorBidi"/>
          <w:sz w:val="24"/>
          <w:szCs w:val="24"/>
        </w:rPr>
        <w:t xml:space="preserve"> oleh </w:t>
      </w:r>
      <w:proofErr w:type="spellStart"/>
      <w:r w:rsidR="002D6724">
        <w:rPr>
          <w:rFonts w:asciiTheme="majorBidi" w:hAnsiTheme="majorBidi" w:cstheme="majorBidi"/>
          <w:sz w:val="24"/>
          <w:szCs w:val="24"/>
        </w:rPr>
        <w:t>keluarga</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hingga</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menimbulkan</w:t>
      </w:r>
      <w:proofErr w:type="spellEnd"/>
      <w:r w:rsidR="002D6724">
        <w:rPr>
          <w:rFonts w:asciiTheme="majorBidi" w:hAnsiTheme="majorBidi" w:cstheme="majorBidi"/>
          <w:sz w:val="24"/>
          <w:szCs w:val="24"/>
        </w:rPr>
        <w:t xml:space="preserve"> </w:t>
      </w:r>
      <w:proofErr w:type="spellStart"/>
      <w:r w:rsidR="002D6724">
        <w:rPr>
          <w:rFonts w:asciiTheme="majorBidi" w:hAnsiTheme="majorBidi" w:cstheme="majorBidi"/>
          <w:sz w:val="24"/>
          <w:szCs w:val="24"/>
        </w:rPr>
        <w:t>semangat</w:t>
      </w:r>
      <w:proofErr w:type="spellEnd"/>
      <w:r w:rsidR="002D6724">
        <w:rPr>
          <w:rFonts w:asciiTheme="majorBidi" w:hAnsiTheme="majorBidi" w:cstheme="majorBidi"/>
          <w:sz w:val="24"/>
          <w:szCs w:val="24"/>
        </w:rPr>
        <w:t xml:space="preserve"> gotong royong. </w:t>
      </w:r>
      <w:r w:rsidRPr="00F42871">
        <w:rPr>
          <w:rFonts w:asciiTheme="majorBidi" w:hAnsiTheme="majorBidi" w:cstheme="majorBidi"/>
          <w:sz w:val="24"/>
          <w:szCs w:val="24"/>
          <w:lang w:val="id"/>
        </w:rPr>
        <w:t>Hal itu terbukti dari hasil survei yang dilakukan Alvara Research diakhir tahun</w:t>
      </w:r>
      <w:r>
        <w:rPr>
          <w:rFonts w:asciiTheme="majorBidi" w:hAnsiTheme="majorBidi" w:cstheme="majorBidi"/>
          <w:sz w:val="24"/>
          <w:szCs w:val="24"/>
          <w:lang w:val="id-ID"/>
        </w:rPr>
        <w:t xml:space="preserve"> </w:t>
      </w:r>
      <w:r w:rsidRPr="00F42871">
        <w:rPr>
          <w:rFonts w:asciiTheme="majorBidi" w:hAnsiTheme="majorBidi" w:cstheme="majorBidi"/>
          <w:sz w:val="24"/>
          <w:szCs w:val="24"/>
          <w:lang w:val="id"/>
        </w:rPr>
        <w:t>2016 yang menyebutkan 95% muslim di Indonesia memandang pentingnya peran agama dalam kehidupan sehari-</w:t>
      </w:r>
      <w:r w:rsidRPr="00382679">
        <w:rPr>
          <w:rFonts w:asciiTheme="majorBidi" w:hAnsiTheme="majorBidi" w:cstheme="majorBidi"/>
          <w:sz w:val="24"/>
          <w:szCs w:val="24"/>
          <w:lang w:val="id"/>
        </w:rPr>
        <w:t>hari</w:t>
      </w:r>
      <w:r>
        <w:rPr>
          <w:rFonts w:asciiTheme="majorBidi" w:hAnsiTheme="majorBidi" w:cstheme="majorBidi"/>
          <w:sz w:val="24"/>
          <w:szCs w:val="24"/>
          <w:lang w:val="id-ID"/>
        </w:rPr>
        <w:t xml:space="preserve">. </w:t>
      </w:r>
      <w:r>
        <w:rPr>
          <w:rStyle w:val="FootnoteReference"/>
          <w:rFonts w:asciiTheme="majorBidi" w:hAnsiTheme="majorBidi" w:cstheme="majorBidi"/>
          <w:sz w:val="24"/>
          <w:szCs w:val="24"/>
          <w:lang w:val="id-ID"/>
        </w:rPr>
        <w:footnoteReference w:id="2"/>
      </w:r>
      <w:r>
        <w:rPr>
          <w:rFonts w:asciiTheme="majorBidi" w:hAnsiTheme="majorBidi" w:cstheme="majorBidi"/>
          <w:sz w:val="24"/>
          <w:szCs w:val="24"/>
          <w:lang w:val="id-ID"/>
        </w:rPr>
        <w:t xml:space="preserve"> </w:t>
      </w:r>
      <w:r w:rsidRPr="00382679">
        <w:rPr>
          <w:rFonts w:asciiTheme="majorBidi" w:hAnsiTheme="majorBidi" w:cstheme="majorBidi"/>
          <w:sz w:val="24"/>
          <w:szCs w:val="24"/>
          <w:lang w:val="id"/>
        </w:rPr>
        <w:t>Angka</w:t>
      </w:r>
      <w:r w:rsidRPr="00F42871">
        <w:rPr>
          <w:rFonts w:asciiTheme="majorBidi" w:hAnsiTheme="majorBidi" w:cstheme="majorBidi"/>
          <w:sz w:val="24"/>
          <w:szCs w:val="24"/>
          <w:lang w:val="id"/>
        </w:rPr>
        <w:t xml:space="preserve"> ini dilihat dari beberapa indikator diantaranya adalah kehadiran diacara keagamaan, frekuensi men- jalankan shalat lima waktu, dan tingkat kesadaran terhadap organisasi kemasyarakatan Islam.</w:t>
      </w:r>
    </w:p>
    <w:p w14:paraId="04F05A09" w14:textId="5774F1D1" w:rsidR="005C3DBE" w:rsidRDefault="005C3DBE" w:rsidP="005C3DBE">
      <w:pPr>
        <w:ind w:firstLine="360"/>
        <w:jc w:val="both"/>
        <w:rPr>
          <w:rFonts w:asciiTheme="majorBidi" w:hAnsiTheme="majorBidi" w:cstheme="majorBidi"/>
          <w:sz w:val="24"/>
          <w:szCs w:val="24"/>
          <w:lang w:val="id"/>
        </w:rPr>
      </w:pPr>
      <w:r w:rsidRPr="00F42871">
        <w:rPr>
          <w:rFonts w:asciiTheme="majorBidi" w:hAnsiTheme="majorBidi" w:cstheme="majorBidi"/>
          <w:sz w:val="24"/>
          <w:szCs w:val="24"/>
          <w:lang w:val="id"/>
        </w:rPr>
        <w:t>Data ini menunjukkan adanya sinkronisasi antara budaya masyarakat Indonesia dengan nilai-nilai agama Islam. Dimana peran Islam selain sebagai agama, juga sebagai perwujudan dari</w:t>
      </w:r>
      <w:r>
        <w:rPr>
          <w:rFonts w:asciiTheme="majorBidi" w:hAnsiTheme="majorBidi" w:cstheme="majorBidi"/>
          <w:sz w:val="24"/>
          <w:szCs w:val="24"/>
          <w:lang w:val="id-ID"/>
        </w:rPr>
        <w:t xml:space="preserve"> </w:t>
      </w:r>
      <w:r w:rsidRPr="00F42871">
        <w:rPr>
          <w:rFonts w:asciiTheme="majorBidi" w:hAnsiTheme="majorBidi" w:cstheme="majorBidi"/>
          <w:sz w:val="24"/>
          <w:szCs w:val="24"/>
          <w:lang w:val="id"/>
        </w:rPr>
        <w:t>pada tradisi dan budaya masyarakat. Meskipun demikian, budaya lokal tetap terjaga eksistensinya tanpa mengurangi nilai-nilai yang terkandung di dalamnya.</w:t>
      </w:r>
      <w:r>
        <w:rPr>
          <w:rStyle w:val="FootnoteReference"/>
          <w:rFonts w:asciiTheme="majorBidi" w:hAnsiTheme="majorBidi" w:cstheme="majorBidi"/>
          <w:sz w:val="24"/>
          <w:szCs w:val="24"/>
          <w:lang w:val="id"/>
        </w:rPr>
        <w:footnoteReference w:id="3"/>
      </w:r>
      <w:r>
        <w:rPr>
          <w:rFonts w:asciiTheme="majorBidi" w:hAnsiTheme="majorBidi" w:cstheme="majorBidi"/>
          <w:color w:val="FF0000"/>
          <w:sz w:val="24"/>
          <w:szCs w:val="24"/>
          <w:lang w:val="id-ID"/>
        </w:rPr>
        <w:t xml:space="preserve"> </w:t>
      </w:r>
      <w:proofErr w:type="spellStart"/>
      <w:r w:rsidR="002D6724">
        <w:rPr>
          <w:rFonts w:asciiTheme="majorBidi" w:hAnsiTheme="majorBidi" w:cstheme="majorBidi"/>
          <w:iCs/>
          <w:sz w:val="24"/>
          <w:szCs w:val="24"/>
        </w:rPr>
        <w:t>Kearifan</w:t>
      </w:r>
      <w:proofErr w:type="spellEnd"/>
      <w:r w:rsidR="002D6724">
        <w:rPr>
          <w:rFonts w:asciiTheme="majorBidi" w:hAnsiTheme="majorBidi" w:cstheme="majorBidi"/>
          <w:iCs/>
          <w:sz w:val="24"/>
          <w:szCs w:val="24"/>
        </w:rPr>
        <w:t xml:space="preserve"> local </w:t>
      </w:r>
      <w:proofErr w:type="spellStart"/>
      <w:r w:rsidR="002D6724">
        <w:rPr>
          <w:rFonts w:asciiTheme="majorBidi" w:hAnsiTheme="majorBidi" w:cstheme="majorBidi"/>
          <w:iCs/>
          <w:sz w:val="24"/>
          <w:szCs w:val="24"/>
        </w:rPr>
        <w:t>tersebut</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akhirnya</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dapat</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dikembangkan</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menjadi</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sebuah</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warna</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baru</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dalam</w:t>
      </w:r>
      <w:proofErr w:type="spellEnd"/>
      <w:r w:rsidR="002D6724">
        <w:rPr>
          <w:rFonts w:asciiTheme="majorBidi" w:hAnsiTheme="majorBidi" w:cstheme="majorBidi"/>
          <w:iCs/>
          <w:sz w:val="24"/>
          <w:szCs w:val="24"/>
        </w:rPr>
        <w:t xml:space="preserve"> Islam </w:t>
      </w:r>
      <w:proofErr w:type="spellStart"/>
      <w:r w:rsidR="002D6724">
        <w:rPr>
          <w:rFonts w:asciiTheme="majorBidi" w:hAnsiTheme="majorBidi" w:cstheme="majorBidi"/>
          <w:iCs/>
          <w:sz w:val="24"/>
          <w:szCs w:val="24"/>
        </w:rPr>
        <w:t>hingga</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melahirkan</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sebuah</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nilai</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akulturasi</w:t>
      </w:r>
      <w:proofErr w:type="spellEnd"/>
      <w:r w:rsidR="002D6724">
        <w:rPr>
          <w:rFonts w:asciiTheme="majorBidi" w:hAnsiTheme="majorBidi" w:cstheme="majorBidi"/>
          <w:iCs/>
          <w:sz w:val="24"/>
          <w:szCs w:val="24"/>
        </w:rPr>
        <w:t xml:space="preserve"> </w:t>
      </w:r>
      <w:proofErr w:type="spellStart"/>
      <w:r w:rsidR="002D6724">
        <w:rPr>
          <w:rFonts w:asciiTheme="majorBidi" w:hAnsiTheme="majorBidi" w:cstheme="majorBidi"/>
          <w:iCs/>
          <w:sz w:val="24"/>
          <w:szCs w:val="24"/>
        </w:rPr>
        <w:t>budaya</w:t>
      </w:r>
      <w:proofErr w:type="spellEnd"/>
      <w:r w:rsidRPr="00F42871">
        <w:rPr>
          <w:rFonts w:asciiTheme="majorBidi" w:hAnsiTheme="majorBidi" w:cstheme="majorBidi"/>
          <w:sz w:val="24"/>
          <w:szCs w:val="24"/>
          <w:lang w:val="id"/>
        </w:rPr>
        <w:t xml:space="preserve">. Ini menjadi sebab mengapa Islam dapat diterima dengan mudah sebagai pedoman dalam kehidupan sehari-hari. </w:t>
      </w:r>
      <w:proofErr w:type="spellStart"/>
      <w:r w:rsidR="00F020C2">
        <w:rPr>
          <w:rFonts w:asciiTheme="majorBidi" w:hAnsiTheme="majorBidi" w:cstheme="majorBidi"/>
          <w:sz w:val="24"/>
          <w:szCs w:val="24"/>
        </w:rPr>
        <w:t>Karakterisitik</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dari</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budaya</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masyarakat</w:t>
      </w:r>
      <w:proofErr w:type="spellEnd"/>
      <w:r w:rsidR="00F020C2">
        <w:rPr>
          <w:rFonts w:asciiTheme="majorBidi" w:hAnsiTheme="majorBidi" w:cstheme="majorBidi"/>
          <w:sz w:val="24"/>
          <w:szCs w:val="24"/>
        </w:rPr>
        <w:t xml:space="preserve"> Indonesia </w:t>
      </w:r>
      <w:proofErr w:type="spellStart"/>
      <w:r w:rsidR="00F020C2">
        <w:rPr>
          <w:rFonts w:asciiTheme="majorBidi" w:hAnsiTheme="majorBidi" w:cstheme="majorBidi"/>
          <w:sz w:val="24"/>
          <w:szCs w:val="24"/>
        </w:rPr>
        <w:t>tersbeut</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bersifat</w:t>
      </w:r>
      <w:proofErr w:type="spellEnd"/>
      <w:r w:rsidRPr="00F42871">
        <w:rPr>
          <w:rFonts w:asciiTheme="majorBidi" w:hAnsiTheme="majorBidi" w:cstheme="majorBidi"/>
          <w:sz w:val="24"/>
          <w:szCs w:val="24"/>
          <w:lang w:val="id"/>
        </w:rPr>
        <w:t xml:space="preserve"> komunal selalu melahirkan banyak organisasi masyarakat baik yang bersifat keagamaan, patriotisme, hobi, suku hingga politik. Maka peran pancasila sebagai </w:t>
      </w:r>
      <w:r w:rsidRPr="00F42871">
        <w:rPr>
          <w:rFonts w:asciiTheme="majorBidi" w:hAnsiTheme="majorBidi" w:cstheme="majorBidi"/>
          <w:sz w:val="24"/>
          <w:szCs w:val="24"/>
          <w:lang w:val="id"/>
        </w:rPr>
        <w:lastRenderedPageBreak/>
        <w:t>pedoman kehidupan berbangsa menjadi urgen, sebagai pemersatu keberagaman dalam lingkup sosial dan budaya.</w:t>
      </w:r>
    </w:p>
    <w:p w14:paraId="13BAB4DC" w14:textId="77777777" w:rsidR="005C3DBE" w:rsidRPr="005564E3" w:rsidRDefault="005C3DBE" w:rsidP="005C3DBE">
      <w:pPr>
        <w:ind w:firstLine="360"/>
        <w:jc w:val="both"/>
        <w:rPr>
          <w:rFonts w:asciiTheme="majorBidi" w:hAnsiTheme="majorBidi" w:cstheme="majorBidi"/>
          <w:sz w:val="24"/>
          <w:szCs w:val="24"/>
        </w:rPr>
      </w:pPr>
      <w:r>
        <w:rPr>
          <w:rFonts w:asciiTheme="majorBidi" w:hAnsiTheme="majorBidi" w:cstheme="majorBidi"/>
          <w:sz w:val="24"/>
          <w:szCs w:val="24"/>
          <w:lang w:val="id-ID"/>
        </w:rPr>
        <w:t xml:space="preserve">Dalam menafsirkan ayat-ayat suci Al-quran dan hadits, dibutuhkan seseorang dengan kemampuan khusus agar tidak salah kaprah dalam menyimpulkan, menginformasikan serta menyebarluaskannya ke masyarakat luas, orang tersebut sering dipanggil dengan ‘Ulama. Dan dalam konteks sosiologi, seorang ulama juga bukan hanya </w:t>
      </w:r>
      <w:r w:rsidRPr="004C4A8C">
        <w:rPr>
          <w:rFonts w:asciiTheme="majorBidi" w:hAnsiTheme="majorBidi" w:cstheme="majorBidi"/>
          <w:sz w:val="24"/>
          <w:szCs w:val="24"/>
        </w:rPr>
        <w:t xml:space="preserve">k </w:t>
      </w:r>
      <w:proofErr w:type="spellStart"/>
      <w:r w:rsidRPr="004C4A8C">
        <w:rPr>
          <w:rFonts w:asciiTheme="majorBidi" w:hAnsiTheme="majorBidi" w:cstheme="majorBidi"/>
          <w:sz w:val="24"/>
          <w:szCs w:val="24"/>
        </w:rPr>
        <w:t>hanya</w:t>
      </w:r>
      <w:proofErr w:type="spellEnd"/>
      <w:r w:rsidRPr="004C4A8C">
        <w:rPr>
          <w:rFonts w:asciiTheme="majorBidi" w:hAnsiTheme="majorBidi" w:cstheme="majorBidi"/>
          <w:sz w:val="24"/>
          <w:szCs w:val="24"/>
        </w:rPr>
        <w:t xml:space="preserve"> </w:t>
      </w:r>
      <w:proofErr w:type="spellStart"/>
      <w:r w:rsidRPr="004C4A8C">
        <w:rPr>
          <w:rFonts w:asciiTheme="majorBidi" w:hAnsiTheme="majorBidi" w:cstheme="majorBidi"/>
          <w:sz w:val="24"/>
          <w:szCs w:val="24"/>
        </w:rPr>
        <w:t>terbatas</w:t>
      </w:r>
      <w:proofErr w:type="spellEnd"/>
      <w:r w:rsidRPr="004C4A8C">
        <w:rPr>
          <w:rFonts w:asciiTheme="majorBidi" w:hAnsiTheme="majorBidi" w:cstheme="majorBidi"/>
          <w:sz w:val="24"/>
          <w:szCs w:val="24"/>
        </w:rPr>
        <w:t xml:space="preserve"> </w:t>
      </w:r>
      <w:proofErr w:type="spellStart"/>
      <w:r w:rsidRPr="004C4A8C">
        <w:rPr>
          <w:rFonts w:asciiTheme="majorBidi" w:hAnsiTheme="majorBidi" w:cstheme="majorBidi"/>
          <w:sz w:val="24"/>
          <w:szCs w:val="24"/>
        </w:rPr>
        <w:t>dalam</w:t>
      </w:r>
      <w:proofErr w:type="spellEnd"/>
      <w:r w:rsidRPr="004C4A8C">
        <w:rPr>
          <w:rFonts w:asciiTheme="majorBidi" w:hAnsiTheme="majorBidi" w:cstheme="majorBidi"/>
          <w:sz w:val="24"/>
          <w:szCs w:val="24"/>
        </w:rPr>
        <w:t xml:space="preserve"> </w:t>
      </w:r>
      <w:proofErr w:type="spellStart"/>
      <w:r w:rsidRPr="004C4A8C">
        <w:rPr>
          <w:rFonts w:asciiTheme="majorBidi" w:hAnsiTheme="majorBidi" w:cstheme="majorBidi"/>
          <w:sz w:val="24"/>
          <w:szCs w:val="24"/>
        </w:rPr>
        <w:t>urusan</w:t>
      </w:r>
      <w:proofErr w:type="spellEnd"/>
      <w:r w:rsidRPr="004C4A8C">
        <w:rPr>
          <w:rFonts w:asciiTheme="majorBidi" w:hAnsiTheme="majorBidi" w:cstheme="majorBidi"/>
          <w:sz w:val="24"/>
          <w:szCs w:val="24"/>
        </w:rPr>
        <w:t xml:space="preserve"> agama </w:t>
      </w:r>
      <w:proofErr w:type="spellStart"/>
      <w:r w:rsidRPr="004C4A8C">
        <w:rPr>
          <w:rFonts w:asciiTheme="majorBidi" w:hAnsiTheme="majorBidi" w:cstheme="majorBidi"/>
          <w:sz w:val="24"/>
          <w:szCs w:val="24"/>
        </w:rPr>
        <w:t>atau</w:t>
      </w:r>
      <w:proofErr w:type="spellEnd"/>
      <w:r w:rsidRPr="004C4A8C">
        <w:rPr>
          <w:rFonts w:asciiTheme="majorBidi" w:hAnsiTheme="majorBidi" w:cstheme="majorBidi"/>
          <w:sz w:val="24"/>
          <w:szCs w:val="24"/>
        </w:rPr>
        <w:t xml:space="preserve"> moral</w:t>
      </w:r>
      <w:r>
        <w:rPr>
          <w:rFonts w:asciiTheme="majorBidi" w:hAnsiTheme="majorBidi" w:cstheme="majorBidi"/>
          <w:sz w:val="24"/>
          <w:szCs w:val="24"/>
          <w:lang w:val="id-ID"/>
        </w:rPr>
        <w:t xml:space="preserve">, </w:t>
      </w:r>
      <w:r w:rsidRPr="004C4A8C">
        <w:rPr>
          <w:rFonts w:asciiTheme="majorBidi" w:hAnsiTheme="majorBidi" w:cstheme="majorBidi"/>
          <w:sz w:val="24"/>
          <w:szCs w:val="24"/>
        </w:rPr>
        <w:t xml:space="preserve">Ulama </w:t>
      </w:r>
      <w:proofErr w:type="spellStart"/>
      <w:r w:rsidRPr="004C4A8C">
        <w:rPr>
          <w:rFonts w:asciiTheme="majorBidi" w:hAnsiTheme="majorBidi" w:cstheme="majorBidi"/>
          <w:sz w:val="24"/>
          <w:szCs w:val="24"/>
        </w:rPr>
        <w:t>dapat</w:t>
      </w:r>
      <w:proofErr w:type="spellEnd"/>
      <w:r w:rsidRPr="004C4A8C">
        <w:rPr>
          <w:rFonts w:asciiTheme="majorBidi" w:hAnsiTheme="majorBidi" w:cstheme="majorBidi"/>
          <w:sz w:val="24"/>
          <w:szCs w:val="24"/>
        </w:rPr>
        <w:t xml:space="preserve"> </w:t>
      </w:r>
      <w:proofErr w:type="spellStart"/>
      <w:r w:rsidRPr="004C4A8C">
        <w:rPr>
          <w:rFonts w:asciiTheme="majorBidi" w:hAnsiTheme="majorBidi" w:cstheme="majorBidi"/>
          <w:sz w:val="24"/>
          <w:szCs w:val="24"/>
        </w:rPr>
        <w:t>berperanan</w:t>
      </w:r>
      <w:proofErr w:type="spellEnd"/>
      <w:r w:rsidRPr="004C4A8C">
        <w:rPr>
          <w:rFonts w:asciiTheme="majorBidi" w:hAnsiTheme="majorBidi" w:cstheme="majorBidi"/>
          <w:sz w:val="24"/>
          <w:szCs w:val="24"/>
        </w:rPr>
        <w:t xml:space="preserve"> </w:t>
      </w:r>
      <w:proofErr w:type="spellStart"/>
      <w:r w:rsidRPr="004C4A8C">
        <w:rPr>
          <w:rFonts w:asciiTheme="majorBidi" w:hAnsiTheme="majorBidi" w:cstheme="majorBidi"/>
          <w:sz w:val="24"/>
          <w:szCs w:val="24"/>
        </w:rPr>
        <w:t>sebagai</w:t>
      </w:r>
      <w:proofErr w:type="spellEnd"/>
      <w:r w:rsidRPr="004C4A8C">
        <w:rPr>
          <w:rFonts w:asciiTheme="majorBidi" w:hAnsiTheme="majorBidi" w:cstheme="majorBidi"/>
          <w:sz w:val="24"/>
          <w:szCs w:val="24"/>
        </w:rPr>
        <w:t xml:space="preserve"> </w:t>
      </w:r>
      <w:proofErr w:type="spellStart"/>
      <w:r w:rsidRPr="004C4A8C">
        <w:rPr>
          <w:rFonts w:asciiTheme="majorBidi" w:hAnsiTheme="majorBidi" w:cstheme="majorBidi"/>
          <w:sz w:val="24"/>
          <w:szCs w:val="24"/>
        </w:rPr>
        <w:t>tokoh</w:t>
      </w:r>
      <w:proofErr w:type="spellEnd"/>
      <w:r w:rsidRPr="004C4A8C">
        <w:rPr>
          <w:rFonts w:asciiTheme="majorBidi" w:hAnsiTheme="majorBidi" w:cstheme="majorBidi"/>
          <w:sz w:val="24"/>
          <w:szCs w:val="24"/>
        </w:rPr>
        <w:t xml:space="preserve"> </w:t>
      </w:r>
      <w:proofErr w:type="spellStart"/>
      <w:r w:rsidRPr="004C4A8C">
        <w:rPr>
          <w:rFonts w:asciiTheme="majorBidi" w:hAnsiTheme="majorBidi" w:cstheme="majorBidi"/>
          <w:sz w:val="24"/>
          <w:szCs w:val="24"/>
        </w:rPr>
        <w:t>religio-politik</w:t>
      </w:r>
      <w:proofErr w:type="spellEnd"/>
      <w:r>
        <w:rPr>
          <w:rFonts w:asciiTheme="majorBidi" w:hAnsiTheme="majorBidi" w:cstheme="majorBidi"/>
          <w:sz w:val="24"/>
          <w:szCs w:val="24"/>
          <w:lang w:val="id-ID"/>
        </w:rPr>
        <w:t>, P</w:t>
      </w:r>
      <w:proofErr w:type="spellStart"/>
      <w:r w:rsidRPr="004C4A8C">
        <w:rPr>
          <w:rFonts w:asciiTheme="majorBidi" w:hAnsiTheme="majorBidi" w:cstheme="majorBidi"/>
          <w:sz w:val="24"/>
          <w:szCs w:val="24"/>
        </w:rPr>
        <w:t>endidik</w:t>
      </w:r>
      <w:proofErr w:type="spellEnd"/>
      <w:r w:rsidRPr="004C4A8C">
        <w:rPr>
          <w:rFonts w:asciiTheme="majorBidi" w:hAnsiTheme="majorBidi" w:cstheme="majorBidi"/>
          <w:sz w:val="24"/>
          <w:szCs w:val="24"/>
        </w:rPr>
        <w:t>,</w:t>
      </w:r>
      <w:r>
        <w:rPr>
          <w:rFonts w:asciiTheme="majorBidi" w:hAnsiTheme="majorBidi" w:cstheme="majorBidi"/>
          <w:sz w:val="24"/>
          <w:szCs w:val="24"/>
          <w:lang w:val="id-ID"/>
        </w:rPr>
        <w:t xml:space="preserve"> </w:t>
      </w:r>
      <w:r w:rsidRPr="004C4A8C">
        <w:rPr>
          <w:rFonts w:asciiTheme="majorBidi" w:hAnsiTheme="majorBidi" w:cstheme="majorBidi"/>
          <w:sz w:val="24"/>
          <w:szCs w:val="24"/>
        </w:rPr>
        <w:t xml:space="preserve">broker </w:t>
      </w:r>
      <w:proofErr w:type="spellStart"/>
      <w:r w:rsidRPr="004C4A8C">
        <w:rPr>
          <w:rFonts w:asciiTheme="majorBidi" w:hAnsiTheme="majorBidi" w:cstheme="majorBidi"/>
          <w:sz w:val="24"/>
          <w:szCs w:val="24"/>
        </w:rPr>
        <w:t>budaya</w:t>
      </w:r>
      <w:proofErr w:type="spellEnd"/>
      <w:r w:rsidRPr="004C4A8C">
        <w:rPr>
          <w:rFonts w:asciiTheme="majorBidi" w:hAnsiTheme="majorBidi" w:cstheme="majorBidi"/>
          <w:sz w:val="24"/>
          <w:szCs w:val="24"/>
        </w:rPr>
        <w:t>,</w:t>
      </w:r>
      <w:r>
        <w:rPr>
          <w:rFonts w:asciiTheme="majorBidi" w:hAnsiTheme="majorBidi" w:cstheme="majorBidi"/>
          <w:sz w:val="24"/>
          <w:szCs w:val="24"/>
          <w:lang w:val="id-ID"/>
        </w:rPr>
        <w:t xml:space="preserve"> M</w:t>
      </w:r>
      <w:proofErr w:type="spellStart"/>
      <w:r w:rsidRPr="004C4A8C">
        <w:rPr>
          <w:rFonts w:asciiTheme="majorBidi" w:hAnsiTheme="majorBidi" w:cstheme="majorBidi"/>
          <w:sz w:val="24"/>
          <w:szCs w:val="24"/>
        </w:rPr>
        <w:t>ediator</w:t>
      </w:r>
      <w:proofErr w:type="spellEnd"/>
      <w:r>
        <w:rPr>
          <w:rFonts w:asciiTheme="majorBidi" w:hAnsiTheme="majorBidi" w:cstheme="majorBidi"/>
          <w:sz w:val="24"/>
          <w:szCs w:val="24"/>
          <w:lang w:val="id-ID"/>
        </w:rPr>
        <w:t xml:space="preserve">, </w:t>
      </w:r>
      <w:proofErr w:type="spellStart"/>
      <w:r w:rsidRPr="005057BE">
        <w:rPr>
          <w:rFonts w:asciiTheme="majorBidi" w:hAnsiTheme="majorBidi" w:cstheme="majorBidi"/>
          <w:sz w:val="24"/>
          <w:szCs w:val="24"/>
        </w:rPr>
        <w:t>termasuk</w:t>
      </w:r>
      <w:proofErr w:type="spellEnd"/>
      <w:r w:rsidRPr="005057BE">
        <w:rPr>
          <w:rFonts w:asciiTheme="majorBidi" w:hAnsiTheme="majorBidi" w:cstheme="majorBidi"/>
          <w:sz w:val="24"/>
          <w:szCs w:val="24"/>
        </w:rPr>
        <w:t xml:space="preserve"> </w:t>
      </w:r>
      <w:proofErr w:type="spellStart"/>
      <w:r w:rsidRPr="005057BE">
        <w:rPr>
          <w:rFonts w:asciiTheme="majorBidi" w:hAnsiTheme="majorBidi" w:cstheme="majorBidi"/>
          <w:sz w:val="24"/>
          <w:szCs w:val="24"/>
        </w:rPr>
        <w:t>sebagai</w:t>
      </w:r>
      <w:proofErr w:type="spellEnd"/>
      <w:r w:rsidRPr="005057BE">
        <w:rPr>
          <w:rFonts w:asciiTheme="majorBidi" w:hAnsiTheme="majorBidi" w:cstheme="majorBidi"/>
          <w:sz w:val="24"/>
          <w:szCs w:val="24"/>
        </w:rPr>
        <w:t xml:space="preserve"> </w:t>
      </w:r>
      <w:proofErr w:type="spellStart"/>
      <w:r w:rsidRPr="005057BE">
        <w:rPr>
          <w:rFonts w:asciiTheme="majorBidi" w:hAnsiTheme="majorBidi" w:cstheme="majorBidi"/>
          <w:sz w:val="24"/>
          <w:szCs w:val="24"/>
        </w:rPr>
        <w:t>penggerak</w:t>
      </w:r>
      <w:proofErr w:type="spellEnd"/>
      <w:r w:rsidRPr="005057BE">
        <w:rPr>
          <w:rFonts w:asciiTheme="majorBidi" w:hAnsiTheme="majorBidi" w:cstheme="majorBidi"/>
          <w:sz w:val="24"/>
          <w:szCs w:val="24"/>
        </w:rPr>
        <w:t xml:space="preserve"> </w:t>
      </w:r>
      <w:proofErr w:type="spellStart"/>
      <w:r w:rsidRPr="005057BE">
        <w:rPr>
          <w:rFonts w:asciiTheme="majorBidi" w:hAnsiTheme="majorBidi" w:cstheme="majorBidi"/>
          <w:sz w:val="24"/>
          <w:szCs w:val="24"/>
        </w:rPr>
        <w:t>modernisasi</w:t>
      </w:r>
      <w:proofErr w:type="spellEnd"/>
      <w:r w:rsidRPr="005057BE">
        <w:rPr>
          <w:rFonts w:asciiTheme="majorBidi" w:hAnsiTheme="majorBidi" w:cstheme="majorBidi"/>
          <w:sz w:val="24"/>
          <w:szCs w:val="24"/>
        </w:rPr>
        <w:t xml:space="preserve">, </w:t>
      </w:r>
      <w:proofErr w:type="spellStart"/>
      <w:r w:rsidRPr="005057BE">
        <w:rPr>
          <w:rFonts w:asciiTheme="majorBidi" w:hAnsiTheme="majorBidi" w:cstheme="majorBidi"/>
          <w:sz w:val="24"/>
          <w:szCs w:val="24"/>
        </w:rPr>
        <w:t>pembangunan</w:t>
      </w:r>
      <w:proofErr w:type="spellEnd"/>
      <w:r w:rsidRPr="005057BE">
        <w:rPr>
          <w:rFonts w:asciiTheme="majorBidi" w:hAnsiTheme="majorBidi" w:cstheme="majorBidi"/>
          <w:sz w:val="24"/>
          <w:szCs w:val="24"/>
        </w:rPr>
        <w:t xml:space="preserve"> dan agent of change.</w:t>
      </w:r>
      <w:r>
        <w:rPr>
          <w:rStyle w:val="FootnoteReference"/>
          <w:rFonts w:asciiTheme="majorBidi" w:hAnsiTheme="majorBidi" w:cstheme="majorBidi"/>
          <w:sz w:val="24"/>
          <w:szCs w:val="24"/>
        </w:rPr>
        <w:footnoteReference w:id="4"/>
      </w:r>
    </w:p>
    <w:p w14:paraId="6FA41821" w14:textId="35254046" w:rsidR="00F143A6" w:rsidRPr="005C3DBE" w:rsidRDefault="005C3DBE" w:rsidP="005C3DBE">
      <w:pPr>
        <w:ind w:firstLine="360"/>
        <w:jc w:val="both"/>
        <w:rPr>
          <w:rFonts w:asciiTheme="majorBidi" w:hAnsiTheme="majorBidi" w:cstheme="majorBidi"/>
          <w:sz w:val="24"/>
          <w:szCs w:val="24"/>
          <w:lang w:val="id-ID"/>
        </w:rPr>
      </w:pPr>
      <w:proofErr w:type="spellStart"/>
      <w:r w:rsidRPr="005564E3">
        <w:rPr>
          <w:rFonts w:asciiTheme="majorBidi" w:hAnsiTheme="majorBidi" w:cstheme="majorBidi"/>
          <w:sz w:val="24"/>
          <w:szCs w:val="24"/>
        </w:rPr>
        <w:t>Tujuan</w:t>
      </w:r>
      <w:proofErr w:type="spellEnd"/>
      <w:r w:rsidRPr="005564E3">
        <w:rPr>
          <w:rFonts w:asciiTheme="majorBidi" w:hAnsiTheme="majorBidi" w:cstheme="majorBidi"/>
          <w:sz w:val="24"/>
          <w:szCs w:val="24"/>
        </w:rPr>
        <w:t xml:space="preserve"> </w:t>
      </w:r>
      <w:proofErr w:type="spellStart"/>
      <w:r w:rsidRPr="005564E3">
        <w:rPr>
          <w:rFonts w:asciiTheme="majorBidi" w:hAnsiTheme="majorBidi" w:cstheme="majorBidi"/>
          <w:sz w:val="24"/>
          <w:szCs w:val="24"/>
        </w:rPr>
        <w:t>umum</w:t>
      </w:r>
      <w:proofErr w:type="spellEnd"/>
      <w:r w:rsidRPr="005564E3">
        <w:rPr>
          <w:rFonts w:asciiTheme="majorBidi" w:hAnsiTheme="majorBidi" w:cstheme="majorBidi"/>
          <w:sz w:val="24"/>
          <w:szCs w:val="24"/>
        </w:rPr>
        <w:t xml:space="preserve"> </w:t>
      </w:r>
      <w:proofErr w:type="spellStart"/>
      <w:r w:rsidRPr="005564E3">
        <w:rPr>
          <w:rFonts w:asciiTheme="majorBidi" w:hAnsiTheme="majorBidi" w:cstheme="majorBidi"/>
          <w:sz w:val="24"/>
          <w:szCs w:val="24"/>
        </w:rPr>
        <w:t>dari</w:t>
      </w:r>
      <w:proofErr w:type="spellEnd"/>
      <w:r w:rsidRPr="005564E3">
        <w:rPr>
          <w:rFonts w:asciiTheme="majorBidi" w:hAnsiTheme="majorBidi" w:cstheme="majorBidi"/>
          <w:sz w:val="24"/>
          <w:szCs w:val="24"/>
        </w:rPr>
        <w:t xml:space="preserve"> </w:t>
      </w:r>
      <w:proofErr w:type="spellStart"/>
      <w:r w:rsidRPr="005564E3">
        <w:rPr>
          <w:rFonts w:asciiTheme="majorBidi" w:hAnsiTheme="majorBidi" w:cstheme="majorBidi"/>
          <w:sz w:val="24"/>
          <w:szCs w:val="24"/>
        </w:rPr>
        <w:t>penelitian</w:t>
      </w:r>
      <w:proofErr w:type="spellEnd"/>
      <w:r w:rsidRPr="005564E3">
        <w:rPr>
          <w:rFonts w:asciiTheme="majorBidi" w:hAnsiTheme="majorBidi" w:cstheme="majorBidi"/>
          <w:sz w:val="24"/>
          <w:szCs w:val="24"/>
        </w:rPr>
        <w:t xml:space="preserve"> </w:t>
      </w:r>
      <w:r>
        <w:rPr>
          <w:rFonts w:asciiTheme="majorBidi" w:hAnsiTheme="majorBidi" w:cstheme="majorBidi"/>
          <w:sz w:val="24"/>
          <w:szCs w:val="24"/>
          <w:lang w:val="id-ID"/>
        </w:rPr>
        <w:t>ini untuk mengungkap peran ulama setempat dalam menentukan dan mengarahkan masyarakat setempat dalam perubahan kebudayaan setempat. Adapun secara khusus penelitian ini ingin mengetahui hal-hal berikut : 1) Bentuk-bentuk Perubahan Arus Transfromasi Sosial, 2) Mengetahu Peran Ulama Nyompet dalam Perubahan Arus Transformasi Sosial, dan 3) Model Pendidikan Keagamaan Ulama Nyompet Kepada Masyarakat.</w:t>
      </w:r>
    </w:p>
    <w:p w14:paraId="5400300C" w14:textId="5F489E82" w:rsidR="001D4241" w:rsidRPr="00BC4585" w:rsidRDefault="00D1028A" w:rsidP="00E518F8">
      <w:pPr>
        <w:pStyle w:val="Heading2"/>
        <w:spacing w:line="240" w:lineRule="auto"/>
        <w:rPr>
          <w:rFonts w:ascii="Times New Roman" w:hAnsi="Times New Roman" w:cs="Times New Roman"/>
          <w:sz w:val="22"/>
          <w:szCs w:val="22"/>
        </w:rPr>
      </w:pPr>
      <w:r w:rsidRPr="00BC4585">
        <w:rPr>
          <w:rFonts w:ascii="Times New Roman" w:hAnsi="Times New Roman" w:cs="Times New Roman"/>
          <w:sz w:val="22"/>
          <w:szCs w:val="22"/>
        </w:rPr>
        <w:t>METODE</w:t>
      </w:r>
      <w:r w:rsidR="00F143A6" w:rsidRPr="00BC4585">
        <w:rPr>
          <w:rFonts w:ascii="Times New Roman" w:hAnsi="Times New Roman" w:cs="Times New Roman"/>
          <w:sz w:val="22"/>
          <w:szCs w:val="22"/>
        </w:rPr>
        <w:t xml:space="preserve"> PENELITIAN</w:t>
      </w:r>
    </w:p>
    <w:p w14:paraId="2E0FC286" w14:textId="77777777" w:rsidR="0075447F" w:rsidRPr="00BC4585" w:rsidRDefault="0075447F" w:rsidP="00E518F8">
      <w:pPr>
        <w:pStyle w:val="Heading4"/>
        <w:spacing w:line="240" w:lineRule="auto"/>
        <w:rPr>
          <w:rFonts w:ascii="Times New Roman" w:hAnsi="Times New Roman" w:cs="Times New Roman"/>
          <w:sz w:val="22"/>
          <w:szCs w:val="22"/>
        </w:rPr>
      </w:pPr>
    </w:p>
    <w:p w14:paraId="42B0D471" w14:textId="5CB3A04D" w:rsidR="00332F9F" w:rsidRDefault="005C3DBE" w:rsidP="00E518F8">
      <w:pPr>
        <w:pStyle w:val="Heading4"/>
        <w:spacing w:line="240" w:lineRule="auto"/>
        <w:rPr>
          <w:rFonts w:ascii="Times New Roman" w:hAnsi="Times New Roman" w:cs="Times New Roman"/>
          <w:sz w:val="22"/>
          <w:szCs w:val="22"/>
          <w:lang w:val="en-US"/>
        </w:rPr>
      </w:pPr>
      <w:proofErr w:type="spellStart"/>
      <w:r>
        <w:rPr>
          <w:rFonts w:ascii="Times New Roman" w:hAnsi="Times New Roman" w:cs="Times New Roman"/>
          <w:sz w:val="22"/>
          <w:szCs w:val="22"/>
          <w:lang w:val="en-US"/>
        </w:rPr>
        <w:t>Metode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kualitatif</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dengan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pendekatan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etnografi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dengan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menjadi</w:t>
      </w:r>
      <w:proofErr w:type="spellEnd"/>
      <w:r>
        <w:rPr>
          <w:rFonts w:ascii="Times New Roman" w:hAnsi="Times New Roman" w:cs="Times New Roman"/>
          <w:sz w:val="22"/>
          <w:szCs w:val="22"/>
          <w:lang w:val="en-US"/>
        </w:rPr>
        <w:t xml:space="preserve"> observer </w:t>
      </w:r>
      <w:proofErr w:type="spellStart"/>
      <w:r>
        <w:rPr>
          <w:rFonts w:ascii="Times New Roman" w:hAnsi="Times New Roman" w:cs="Times New Roman"/>
          <w:sz w:val="22"/>
          <w:szCs w:val="22"/>
          <w:lang w:val="en-US"/>
        </w:rPr>
        <w:t>serta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partisipan</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terjun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langsung</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merasakan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melihat</w:t>
      </w:r>
      <w:proofErr w:type="spellEnd"/>
      <w:r>
        <w:rPr>
          <w:rFonts w:ascii="Times New Roman" w:hAnsi="Times New Roman" w:cs="Times New Roman"/>
          <w:sz w:val="22"/>
          <w:szCs w:val="22"/>
          <w:lang w:val="en-US"/>
        </w:rPr>
        <w:t xml:space="preserve"> dan </w:t>
      </w:r>
      <w:proofErr w:type="spellStart"/>
      <w:r>
        <w:rPr>
          <w:rFonts w:ascii="Times New Roman" w:hAnsi="Times New Roman" w:cs="Times New Roman"/>
          <w:sz w:val="22"/>
          <w:szCs w:val="22"/>
          <w:lang w:val="en-US"/>
        </w:rPr>
        <w:t>mendengar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langsung</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kegiatan</w:t>
      </w:r>
      <w:proofErr w:type="spellEnd"/>
      <w:r>
        <w:rPr>
          <w:rFonts w:ascii="Times New Roman" w:hAnsi="Times New Roman" w:cs="Times New Roman"/>
          <w:sz w:val="22"/>
          <w:szCs w:val="22"/>
          <w:lang w:val="en-US"/>
        </w:rPr>
        <w:t xml:space="preserve"> pada </w:t>
      </w:r>
      <w:proofErr w:type="spellStart"/>
      <w:r>
        <w:rPr>
          <w:rFonts w:ascii="Times New Roman" w:hAnsi="Times New Roman" w:cs="Times New Roman"/>
          <w:sz w:val="22"/>
          <w:szCs w:val="22"/>
          <w:lang w:val="en-US"/>
        </w:rPr>
        <w:t>objek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penelitian</w:t>
      </w:r>
      <w:proofErr w:type="spellEnd"/>
      <w:r>
        <w:rPr>
          <w:rFonts w:ascii="Times New Roman" w:hAnsi="Times New Roman" w:cs="Times New Roman"/>
          <w:sz w:val="22"/>
          <w:szCs w:val="22"/>
          <w:lang w:val="en-US"/>
        </w:rPr>
        <w:t xml:space="preserve">. </w:t>
      </w:r>
    </w:p>
    <w:p w14:paraId="72199318" w14:textId="77777777" w:rsidR="005C3DBE" w:rsidRPr="005C3DBE" w:rsidRDefault="005C3DBE" w:rsidP="005C3DBE"/>
    <w:p w14:paraId="0B956590" w14:textId="1FCC209B" w:rsidR="00332F9F" w:rsidRPr="00BC4585" w:rsidRDefault="00332F9F" w:rsidP="00E518F8">
      <w:pPr>
        <w:widowControl w:val="0"/>
        <w:tabs>
          <w:tab w:val="left" w:pos="3090"/>
        </w:tabs>
        <w:autoSpaceDE w:val="0"/>
        <w:autoSpaceDN w:val="0"/>
        <w:adjustRightInd w:val="0"/>
        <w:spacing w:before="0" w:beforeAutospacing="0" w:after="0" w:afterAutospacing="0"/>
        <w:ind w:left="0" w:right="0"/>
        <w:jc w:val="both"/>
        <w:rPr>
          <w:rFonts w:ascii="Times New Roman" w:eastAsia="Times New Roman" w:hAnsi="Times New Roman" w:cs="Times New Roman"/>
          <w:b/>
          <w:bCs/>
        </w:rPr>
      </w:pPr>
      <w:proofErr w:type="spellStart"/>
      <w:r w:rsidRPr="00BC4585">
        <w:rPr>
          <w:rFonts w:ascii="Times New Roman" w:eastAsia="Times New Roman" w:hAnsi="Times New Roman" w:cs="Times New Roman"/>
          <w:b/>
          <w:bCs/>
        </w:rPr>
        <w:t>Jenis</w:t>
      </w:r>
      <w:proofErr w:type="spellEnd"/>
      <w:r w:rsidRPr="00BC4585">
        <w:rPr>
          <w:rFonts w:ascii="Times New Roman" w:eastAsia="Times New Roman" w:hAnsi="Times New Roman" w:cs="Times New Roman"/>
          <w:b/>
          <w:bCs/>
        </w:rPr>
        <w:t xml:space="preserve"> </w:t>
      </w:r>
      <w:proofErr w:type="spellStart"/>
      <w:r w:rsidRPr="00BC4585">
        <w:rPr>
          <w:rFonts w:ascii="Times New Roman" w:eastAsia="Times New Roman" w:hAnsi="Times New Roman" w:cs="Times New Roman"/>
          <w:b/>
          <w:bCs/>
        </w:rPr>
        <w:t>penelitian</w:t>
      </w:r>
      <w:proofErr w:type="spellEnd"/>
    </w:p>
    <w:p w14:paraId="0A0D7C12" w14:textId="5D1C1F5E" w:rsidR="005C3DBE" w:rsidRPr="00D47745" w:rsidRDefault="005C3DBE" w:rsidP="005C3DBE">
      <w:pPr>
        <w:ind w:firstLine="360"/>
        <w:jc w:val="both"/>
        <w:rPr>
          <w:rFonts w:asciiTheme="majorBidi" w:hAnsiTheme="majorBidi" w:cstheme="majorBidi"/>
          <w:sz w:val="24"/>
          <w:szCs w:val="24"/>
          <w:lang w:val="id-ID"/>
        </w:rPr>
      </w:pPr>
      <w:proofErr w:type="spellStart"/>
      <w:r w:rsidRPr="00D47745">
        <w:rPr>
          <w:rFonts w:asciiTheme="majorBidi" w:hAnsiTheme="majorBidi" w:cstheme="majorBidi"/>
          <w:sz w:val="24"/>
          <w:szCs w:val="24"/>
        </w:rPr>
        <w:t>Penelitian</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ini</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termasuk</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riset</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lapangan</w:t>
      </w:r>
      <w:proofErr w:type="spellEnd"/>
      <w:r w:rsidRPr="00D47745">
        <w:rPr>
          <w:rFonts w:asciiTheme="majorBidi" w:hAnsiTheme="majorBidi" w:cstheme="majorBidi"/>
          <w:sz w:val="24"/>
          <w:szCs w:val="24"/>
        </w:rPr>
        <w:t xml:space="preserve"> (field research) yang </w:t>
      </w:r>
      <w:proofErr w:type="spellStart"/>
      <w:r w:rsidRPr="00D47745">
        <w:rPr>
          <w:rFonts w:asciiTheme="majorBidi" w:hAnsiTheme="majorBidi" w:cstheme="majorBidi"/>
          <w:sz w:val="24"/>
          <w:szCs w:val="24"/>
        </w:rPr>
        <w:t>berpendekatan</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kualitatif</w:t>
      </w:r>
      <w:proofErr w:type="spellEnd"/>
      <w:r w:rsidRPr="00D47745">
        <w:rPr>
          <w:rFonts w:asciiTheme="majorBidi" w:hAnsiTheme="majorBidi" w:cstheme="majorBidi"/>
          <w:sz w:val="24"/>
          <w:szCs w:val="24"/>
        </w:rPr>
        <w:t xml:space="preserve">. Oleh </w:t>
      </w:r>
      <w:proofErr w:type="spellStart"/>
      <w:r w:rsidRPr="00D47745">
        <w:rPr>
          <w:rFonts w:asciiTheme="majorBidi" w:hAnsiTheme="majorBidi" w:cstheme="majorBidi"/>
          <w:sz w:val="24"/>
          <w:szCs w:val="24"/>
        </w:rPr>
        <w:t>karenanya</w:t>
      </w:r>
      <w:proofErr w:type="spellEnd"/>
      <w:r>
        <w:rPr>
          <w:rFonts w:asciiTheme="majorBidi" w:hAnsiTheme="majorBidi" w:cstheme="majorBidi"/>
          <w:sz w:val="24"/>
          <w:szCs w:val="24"/>
        </w:rPr>
        <w:t xml:space="preserve"> </w:t>
      </w:r>
      <w:proofErr w:type="spellStart"/>
      <w:r w:rsidRPr="00D47745">
        <w:rPr>
          <w:rFonts w:asciiTheme="majorBidi" w:hAnsiTheme="majorBidi" w:cstheme="majorBidi"/>
          <w:sz w:val="24"/>
          <w:szCs w:val="24"/>
        </w:rPr>
        <w:t>penggalian</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datanya</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diakses</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sepenuhnya</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dari</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lapangan</w:t>
      </w:r>
      <w:proofErr w:type="spellEnd"/>
      <w:r w:rsidRPr="00D47745">
        <w:rPr>
          <w:rFonts w:asciiTheme="majorBidi" w:hAnsiTheme="majorBidi" w:cstheme="majorBidi"/>
          <w:sz w:val="24"/>
          <w:szCs w:val="24"/>
        </w:rPr>
        <w:t xml:space="preserve">. </w:t>
      </w:r>
      <w:proofErr w:type="spellStart"/>
      <w:r w:rsidR="00F020C2">
        <w:rPr>
          <w:rFonts w:asciiTheme="majorBidi" w:hAnsiTheme="majorBidi" w:cstheme="majorBidi"/>
          <w:sz w:val="24"/>
          <w:szCs w:val="24"/>
        </w:rPr>
        <w:t>Dalam</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penentuan</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informan</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atau</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subjek</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penelitian</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peneliti</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menggunakan</w:t>
      </w:r>
      <w:proofErr w:type="spellEnd"/>
      <w:r w:rsidR="00F020C2">
        <w:rPr>
          <w:rFonts w:asciiTheme="majorBidi" w:hAnsiTheme="majorBidi" w:cstheme="majorBidi"/>
          <w:sz w:val="24"/>
          <w:szCs w:val="24"/>
        </w:rPr>
        <w:t xml:space="preserve"> purposive sampling yang </w:t>
      </w:r>
      <w:proofErr w:type="spellStart"/>
      <w:r w:rsidR="00F020C2">
        <w:rPr>
          <w:rFonts w:asciiTheme="majorBidi" w:hAnsiTheme="majorBidi" w:cstheme="majorBidi"/>
          <w:sz w:val="24"/>
          <w:szCs w:val="24"/>
        </w:rPr>
        <w:t>berdasarkan</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kriteria</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tertentu</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dengan</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memperhatikan</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berbagai</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aspek</w:t>
      </w:r>
      <w:proofErr w:type="spellEnd"/>
      <w:r w:rsidR="00F020C2">
        <w:rPr>
          <w:rFonts w:asciiTheme="majorBidi" w:hAnsiTheme="majorBidi" w:cstheme="majorBidi"/>
          <w:sz w:val="24"/>
          <w:szCs w:val="24"/>
        </w:rPr>
        <w:t xml:space="preserve"> yang </w:t>
      </w:r>
      <w:proofErr w:type="spellStart"/>
      <w:r w:rsidR="00F020C2">
        <w:rPr>
          <w:rFonts w:asciiTheme="majorBidi" w:hAnsiTheme="majorBidi" w:cstheme="majorBidi"/>
          <w:sz w:val="24"/>
          <w:szCs w:val="24"/>
        </w:rPr>
        <w:t>menudukung</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dari</w:t>
      </w:r>
      <w:proofErr w:type="spellEnd"/>
      <w:r w:rsidR="00F020C2">
        <w:rPr>
          <w:rFonts w:asciiTheme="majorBidi" w:hAnsiTheme="majorBidi" w:cstheme="majorBidi"/>
          <w:sz w:val="24"/>
          <w:szCs w:val="24"/>
        </w:rPr>
        <w:t xml:space="preserve"> </w:t>
      </w:r>
      <w:proofErr w:type="spellStart"/>
      <w:r w:rsidR="00F020C2">
        <w:rPr>
          <w:rFonts w:asciiTheme="majorBidi" w:hAnsiTheme="majorBidi" w:cstheme="majorBidi"/>
          <w:sz w:val="24"/>
          <w:szCs w:val="24"/>
        </w:rPr>
        <w:t>penelitian</w:t>
      </w:r>
      <w:proofErr w:type="spellEnd"/>
      <w:r>
        <w:rPr>
          <w:rFonts w:asciiTheme="majorBidi" w:hAnsiTheme="majorBidi" w:cstheme="majorBidi"/>
          <w:sz w:val="24"/>
          <w:szCs w:val="24"/>
          <w:lang w:val="id-ID"/>
        </w:rPr>
        <w:t>.</w:t>
      </w:r>
    </w:p>
    <w:p w14:paraId="425D83FF" w14:textId="77777777" w:rsidR="005C3DBE" w:rsidRDefault="005C3DBE" w:rsidP="005C3DBE">
      <w:pPr>
        <w:pStyle w:val="ListParagraph"/>
        <w:numPr>
          <w:ilvl w:val="0"/>
          <w:numId w:val="18"/>
        </w:numPr>
        <w:spacing w:before="0" w:beforeAutospacing="0" w:after="160" w:afterAutospacing="0" w:line="259" w:lineRule="auto"/>
        <w:ind w:right="0"/>
        <w:jc w:val="both"/>
        <w:rPr>
          <w:rFonts w:asciiTheme="majorBidi" w:hAnsiTheme="majorBidi" w:cstheme="majorBidi"/>
          <w:sz w:val="24"/>
          <w:szCs w:val="24"/>
          <w:lang w:val="id-ID"/>
        </w:rPr>
      </w:pPr>
      <w:r>
        <w:rPr>
          <w:rFonts w:asciiTheme="majorBidi" w:hAnsiTheme="majorBidi" w:cstheme="majorBidi"/>
          <w:sz w:val="24"/>
          <w:szCs w:val="24"/>
          <w:lang w:val="id-ID"/>
        </w:rPr>
        <w:t>Data dan Sumber Data</w:t>
      </w:r>
    </w:p>
    <w:p w14:paraId="189DB617" w14:textId="77777777" w:rsidR="005C3DBE" w:rsidRDefault="005C3DBE" w:rsidP="005C3DBE">
      <w:pPr>
        <w:jc w:val="both"/>
        <w:rPr>
          <w:rFonts w:asciiTheme="majorBidi" w:hAnsiTheme="majorBidi" w:cstheme="majorBidi"/>
          <w:sz w:val="24"/>
          <w:szCs w:val="24"/>
          <w:lang w:val="id-ID"/>
        </w:rPr>
      </w:pPr>
      <w:r w:rsidRPr="00D47745">
        <w:rPr>
          <w:rFonts w:asciiTheme="majorBidi" w:hAnsiTheme="majorBidi" w:cstheme="majorBidi"/>
          <w:sz w:val="24"/>
          <w:szCs w:val="24"/>
        </w:rPr>
        <w:t xml:space="preserve">Data yang </w:t>
      </w:r>
      <w:proofErr w:type="spellStart"/>
      <w:r w:rsidRPr="00D47745">
        <w:rPr>
          <w:rFonts w:asciiTheme="majorBidi" w:hAnsiTheme="majorBidi" w:cstheme="majorBidi"/>
          <w:sz w:val="24"/>
          <w:szCs w:val="24"/>
        </w:rPr>
        <w:t>akan</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diteliti</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dalam</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penelitian</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ini</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adalah</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terkait</w:t>
      </w:r>
      <w:proofErr w:type="spellEnd"/>
      <w:r w:rsidRPr="00D47745">
        <w:rPr>
          <w:rFonts w:asciiTheme="majorBidi" w:hAnsiTheme="majorBidi" w:cstheme="majorBidi"/>
          <w:sz w:val="24"/>
          <w:szCs w:val="24"/>
          <w:lang w:val="id-ID"/>
        </w:rPr>
        <w:t xml:space="preserve"> </w:t>
      </w:r>
      <w:r w:rsidRPr="00D47745">
        <w:rPr>
          <w:rFonts w:asciiTheme="majorBidi" w:hAnsiTheme="majorBidi" w:cstheme="majorBidi"/>
          <w:sz w:val="24"/>
          <w:szCs w:val="24"/>
        </w:rPr>
        <w:t xml:space="preserve">Peran Ulama Kampung </w:t>
      </w:r>
      <w:proofErr w:type="spellStart"/>
      <w:r w:rsidRPr="00D47745">
        <w:rPr>
          <w:rFonts w:asciiTheme="majorBidi" w:hAnsiTheme="majorBidi" w:cstheme="majorBidi"/>
          <w:sz w:val="24"/>
          <w:szCs w:val="24"/>
        </w:rPr>
        <w:t>Nyompet</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dalam</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Arus</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Transformasi</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Budaya</w:t>
      </w:r>
      <w:proofErr w:type="spellEnd"/>
      <w:r w:rsidRPr="00D47745">
        <w:rPr>
          <w:rFonts w:asciiTheme="majorBidi" w:hAnsiTheme="majorBidi" w:cstheme="majorBidi"/>
          <w:sz w:val="24"/>
          <w:szCs w:val="24"/>
        </w:rPr>
        <w:t xml:space="preserve"> </w:t>
      </w:r>
      <w:proofErr w:type="spellStart"/>
      <w:r w:rsidRPr="00D47745">
        <w:rPr>
          <w:rFonts w:asciiTheme="majorBidi" w:hAnsiTheme="majorBidi" w:cstheme="majorBidi"/>
          <w:sz w:val="24"/>
          <w:szCs w:val="24"/>
        </w:rPr>
        <w:t>Lokal</w:t>
      </w:r>
      <w:proofErr w:type="spellEnd"/>
      <w:r>
        <w:rPr>
          <w:rFonts w:asciiTheme="majorBidi" w:hAnsiTheme="majorBidi" w:cstheme="majorBidi"/>
          <w:sz w:val="24"/>
          <w:szCs w:val="24"/>
          <w:lang w:val="id-ID"/>
        </w:rPr>
        <w:t>. Ulama yang jadi responden dipetakan berdasarkan pengaruh dan peranannya di masyarakat. Untuk mendapatkan data secara valid, peneliti akan menggunakan teknik pengumpulan data melalui wawancara, dokumentasi, observasi:</w:t>
      </w:r>
    </w:p>
    <w:p w14:paraId="755F4BC5" w14:textId="77777777" w:rsidR="005C3DBE" w:rsidRPr="000F1505" w:rsidRDefault="005C3DBE" w:rsidP="005C3DBE">
      <w:pPr>
        <w:pStyle w:val="ListParagraph"/>
        <w:numPr>
          <w:ilvl w:val="0"/>
          <w:numId w:val="19"/>
        </w:numPr>
        <w:spacing w:before="0" w:beforeAutospacing="0" w:after="160" w:afterAutospacing="0" w:line="259" w:lineRule="auto"/>
        <w:ind w:right="0"/>
        <w:jc w:val="both"/>
        <w:rPr>
          <w:rFonts w:asciiTheme="majorBidi" w:hAnsiTheme="majorBidi" w:cstheme="majorBidi"/>
          <w:sz w:val="24"/>
          <w:szCs w:val="24"/>
          <w:lang w:val="id-ID"/>
        </w:rPr>
      </w:pPr>
      <w:r>
        <w:rPr>
          <w:rFonts w:asciiTheme="majorBidi" w:hAnsiTheme="majorBidi" w:cstheme="majorBidi"/>
          <w:sz w:val="24"/>
          <w:szCs w:val="24"/>
          <w:lang w:val="id-ID"/>
        </w:rPr>
        <w:t xml:space="preserve">Metode Interview yaitu </w:t>
      </w:r>
      <w:proofErr w:type="spellStart"/>
      <w:r w:rsidRPr="000F1505">
        <w:rPr>
          <w:rFonts w:asciiTheme="majorBidi" w:hAnsiTheme="majorBidi" w:cstheme="majorBidi"/>
          <w:sz w:val="24"/>
          <w:szCs w:val="24"/>
        </w:rPr>
        <w:t>yaitu</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metode</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pengumpul</w:t>
      </w:r>
      <w:proofErr w:type="spellEnd"/>
      <w:r w:rsidRPr="000F1505">
        <w:rPr>
          <w:rFonts w:asciiTheme="majorBidi" w:hAnsiTheme="majorBidi" w:cstheme="majorBidi"/>
          <w:sz w:val="24"/>
          <w:szCs w:val="24"/>
        </w:rPr>
        <w:t xml:space="preserve"> data </w:t>
      </w:r>
      <w:proofErr w:type="spellStart"/>
      <w:r w:rsidRPr="000F1505">
        <w:rPr>
          <w:rFonts w:asciiTheme="majorBidi" w:hAnsiTheme="majorBidi" w:cstheme="majorBidi"/>
          <w:sz w:val="24"/>
          <w:szCs w:val="24"/>
        </w:rPr>
        <w:t>dengan</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jalan</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tanya</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jawab</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sepihak</w:t>
      </w:r>
      <w:proofErr w:type="spellEnd"/>
      <w:r w:rsidRPr="000F1505">
        <w:rPr>
          <w:rFonts w:asciiTheme="majorBidi" w:hAnsiTheme="majorBidi" w:cstheme="majorBidi"/>
          <w:sz w:val="24"/>
          <w:szCs w:val="24"/>
        </w:rPr>
        <w:t xml:space="preserve"> yang </w:t>
      </w:r>
      <w:proofErr w:type="spellStart"/>
      <w:r w:rsidRPr="000F1505">
        <w:rPr>
          <w:rFonts w:asciiTheme="majorBidi" w:hAnsiTheme="majorBidi" w:cstheme="majorBidi"/>
          <w:sz w:val="24"/>
          <w:szCs w:val="24"/>
        </w:rPr>
        <w:t>dikerjakan</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sistematis</w:t>
      </w:r>
      <w:proofErr w:type="spellEnd"/>
      <w:r w:rsidRPr="000F1505">
        <w:rPr>
          <w:rFonts w:asciiTheme="majorBidi" w:hAnsiTheme="majorBidi" w:cstheme="majorBidi"/>
          <w:sz w:val="24"/>
          <w:szCs w:val="24"/>
        </w:rPr>
        <w:t xml:space="preserve"> yang </w:t>
      </w:r>
      <w:proofErr w:type="spellStart"/>
      <w:r w:rsidRPr="000F1505">
        <w:rPr>
          <w:rFonts w:asciiTheme="majorBidi" w:hAnsiTheme="majorBidi" w:cstheme="majorBidi"/>
          <w:sz w:val="24"/>
          <w:szCs w:val="24"/>
        </w:rPr>
        <w:t>berlandaskan</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tujuan</w:t>
      </w:r>
      <w:proofErr w:type="spellEnd"/>
      <w:r>
        <w:rPr>
          <w:rFonts w:asciiTheme="majorBidi" w:hAnsiTheme="majorBidi" w:cstheme="majorBidi"/>
          <w:sz w:val="24"/>
          <w:szCs w:val="24"/>
          <w:lang w:val="id-ID"/>
        </w:rPr>
        <w:t xml:space="preserve"> </w:t>
      </w:r>
      <w:proofErr w:type="spellStart"/>
      <w:r w:rsidRPr="000F1505">
        <w:rPr>
          <w:rFonts w:asciiTheme="majorBidi" w:hAnsiTheme="majorBidi" w:cstheme="majorBidi"/>
          <w:sz w:val="24"/>
          <w:szCs w:val="24"/>
        </w:rPr>
        <w:t>penelitian</w:t>
      </w:r>
      <w:proofErr w:type="spellEnd"/>
      <w:r w:rsidRPr="000F1505">
        <w:rPr>
          <w:rFonts w:asciiTheme="majorBidi" w:hAnsiTheme="majorBidi" w:cstheme="majorBidi"/>
          <w:sz w:val="24"/>
          <w:szCs w:val="24"/>
        </w:rPr>
        <w:t>.</w:t>
      </w:r>
      <w:r>
        <w:rPr>
          <w:rFonts w:asciiTheme="majorBidi" w:hAnsiTheme="majorBidi" w:cstheme="majorBidi"/>
          <w:sz w:val="24"/>
          <w:szCs w:val="24"/>
          <w:lang w:val="id-ID"/>
        </w:rPr>
        <w:t xml:space="preserve"> </w:t>
      </w:r>
      <w:proofErr w:type="spellStart"/>
      <w:r w:rsidRPr="000F1505">
        <w:rPr>
          <w:rFonts w:asciiTheme="majorBidi" w:hAnsiTheme="majorBidi" w:cstheme="majorBidi"/>
          <w:sz w:val="24"/>
          <w:szCs w:val="24"/>
        </w:rPr>
        <w:t>Metode</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ini</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untuk</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mendapatkan</w:t>
      </w:r>
      <w:proofErr w:type="spellEnd"/>
      <w:r w:rsidRPr="000F1505">
        <w:rPr>
          <w:rFonts w:asciiTheme="majorBidi" w:hAnsiTheme="majorBidi" w:cstheme="majorBidi"/>
          <w:sz w:val="24"/>
          <w:szCs w:val="24"/>
        </w:rPr>
        <w:t xml:space="preserve"> data </w:t>
      </w:r>
      <w:proofErr w:type="spellStart"/>
      <w:r w:rsidRPr="000F1505">
        <w:rPr>
          <w:rFonts w:asciiTheme="majorBidi" w:hAnsiTheme="majorBidi" w:cstheme="majorBidi"/>
          <w:sz w:val="24"/>
          <w:szCs w:val="24"/>
        </w:rPr>
        <w:t>dari</w:t>
      </w:r>
      <w:proofErr w:type="spellEnd"/>
      <w:r w:rsidRPr="000F1505">
        <w:rPr>
          <w:rFonts w:asciiTheme="majorBidi" w:hAnsiTheme="majorBidi" w:cstheme="majorBidi"/>
          <w:sz w:val="24"/>
          <w:szCs w:val="24"/>
        </w:rPr>
        <w:t xml:space="preserve"> para </w:t>
      </w:r>
      <w:proofErr w:type="spellStart"/>
      <w:r w:rsidRPr="000F1505">
        <w:rPr>
          <w:rFonts w:asciiTheme="majorBidi" w:hAnsiTheme="majorBidi" w:cstheme="majorBidi"/>
          <w:sz w:val="24"/>
          <w:szCs w:val="24"/>
        </w:rPr>
        <w:t>informan</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terkait</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pengetahuan</w:t>
      </w:r>
      <w:proofErr w:type="spellEnd"/>
      <w:r w:rsidRPr="000F1505">
        <w:rPr>
          <w:rFonts w:asciiTheme="majorBidi" w:hAnsiTheme="majorBidi" w:cstheme="majorBidi"/>
          <w:sz w:val="24"/>
          <w:szCs w:val="24"/>
        </w:rPr>
        <w:t xml:space="preserve"> dan </w:t>
      </w:r>
      <w:proofErr w:type="spellStart"/>
      <w:r w:rsidRPr="000F1505">
        <w:rPr>
          <w:rFonts w:asciiTheme="majorBidi" w:hAnsiTheme="majorBidi" w:cstheme="majorBidi"/>
          <w:sz w:val="24"/>
          <w:szCs w:val="24"/>
        </w:rPr>
        <w:t>peranannya</w:t>
      </w:r>
      <w:proofErr w:type="spellEnd"/>
      <w:r w:rsidRPr="000F1505">
        <w:rPr>
          <w:rFonts w:asciiTheme="majorBidi" w:hAnsiTheme="majorBidi" w:cstheme="majorBidi"/>
          <w:sz w:val="24"/>
          <w:szCs w:val="24"/>
        </w:rPr>
        <w:t xml:space="preserve"> </w:t>
      </w:r>
      <w:proofErr w:type="spellStart"/>
      <w:r w:rsidRPr="000F1505">
        <w:rPr>
          <w:rFonts w:asciiTheme="majorBidi" w:hAnsiTheme="majorBidi" w:cstheme="majorBidi"/>
          <w:sz w:val="24"/>
          <w:szCs w:val="24"/>
        </w:rPr>
        <w:t>terhadap</w:t>
      </w:r>
      <w:proofErr w:type="spellEnd"/>
      <w:r w:rsidRPr="000F1505">
        <w:rPr>
          <w:rFonts w:asciiTheme="majorBidi" w:hAnsiTheme="majorBidi" w:cstheme="majorBidi"/>
          <w:sz w:val="24"/>
          <w:szCs w:val="24"/>
        </w:rPr>
        <w:t xml:space="preserve"> </w:t>
      </w:r>
      <w:r>
        <w:rPr>
          <w:rFonts w:asciiTheme="majorBidi" w:hAnsiTheme="majorBidi" w:cstheme="majorBidi"/>
          <w:sz w:val="24"/>
          <w:szCs w:val="24"/>
          <w:lang w:val="id-ID"/>
        </w:rPr>
        <w:t>Arus tranformasi sosial</w:t>
      </w:r>
      <w:r w:rsidRPr="000F1505">
        <w:rPr>
          <w:rFonts w:asciiTheme="majorBidi" w:hAnsiTheme="majorBidi" w:cstheme="majorBidi"/>
          <w:sz w:val="24"/>
          <w:szCs w:val="24"/>
        </w:rPr>
        <w:t>.</w:t>
      </w:r>
    </w:p>
    <w:p w14:paraId="63EAC657" w14:textId="061F9112" w:rsidR="005C3DBE" w:rsidRPr="000F1505" w:rsidRDefault="00F020C2" w:rsidP="005C3DBE">
      <w:pPr>
        <w:pStyle w:val="ListParagraph"/>
        <w:numPr>
          <w:ilvl w:val="0"/>
          <w:numId w:val="19"/>
        </w:numPr>
        <w:spacing w:before="0" w:beforeAutospacing="0" w:after="160" w:afterAutospacing="0" w:line="259" w:lineRule="auto"/>
        <w:ind w:right="0"/>
        <w:jc w:val="both"/>
        <w:rPr>
          <w:rFonts w:asciiTheme="majorBidi" w:hAnsiTheme="majorBidi" w:cstheme="majorBidi"/>
          <w:sz w:val="24"/>
          <w:szCs w:val="24"/>
          <w:lang w:val="id-ID"/>
        </w:rPr>
      </w:pP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observasi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diartikan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sistematis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fenomena</w:t>
      </w:r>
      <w:proofErr w:type="spellEnd"/>
      <w:r>
        <w:rPr>
          <w:rFonts w:asciiTheme="majorBidi" w:hAnsiTheme="majorBidi" w:cstheme="majorBidi"/>
          <w:sz w:val="24"/>
          <w:szCs w:val="24"/>
        </w:rPr>
        <w:t xml:space="preserve"> social yang </w:t>
      </w:r>
      <w:proofErr w:type="spellStart"/>
      <w:r>
        <w:rPr>
          <w:rFonts w:asciiTheme="majorBidi" w:hAnsiTheme="majorBidi" w:cstheme="majorBidi"/>
          <w:sz w:val="24"/>
          <w:szCs w:val="24"/>
        </w:rPr>
        <w:t>berkaitan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gejala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pengamatan</w:t>
      </w:r>
      <w:proofErr w:type="spellEnd"/>
      <w:r>
        <w:rPr>
          <w:rFonts w:asciiTheme="majorBidi" w:hAnsiTheme="majorBidi" w:cstheme="majorBidi"/>
          <w:sz w:val="24"/>
          <w:szCs w:val="24"/>
        </w:rPr>
        <w:t xml:space="preserve">. </w:t>
      </w:r>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Dalam</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hal</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ini</w:t>
      </w:r>
      <w:proofErr w:type="spellEnd"/>
      <w:r w:rsidR="005C3DBE" w:rsidRPr="000F1505">
        <w:rPr>
          <w:rFonts w:asciiTheme="majorBidi" w:hAnsiTheme="majorBidi" w:cstheme="majorBidi"/>
          <w:sz w:val="24"/>
          <w:szCs w:val="24"/>
        </w:rPr>
        <w:t xml:space="preserve"> yang </w:t>
      </w:r>
      <w:proofErr w:type="spellStart"/>
      <w:r w:rsidR="005C3DBE" w:rsidRPr="000F1505">
        <w:rPr>
          <w:rFonts w:asciiTheme="majorBidi" w:hAnsiTheme="majorBidi" w:cstheme="majorBidi"/>
          <w:sz w:val="24"/>
          <w:szCs w:val="24"/>
        </w:rPr>
        <w:t>diobservasi</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adalah</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mengenai</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berbagai</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upaya</w:t>
      </w:r>
      <w:proofErr w:type="spellEnd"/>
      <w:r w:rsidR="005C3DBE" w:rsidRPr="000F1505">
        <w:rPr>
          <w:rFonts w:asciiTheme="majorBidi" w:hAnsiTheme="majorBidi" w:cstheme="majorBidi"/>
          <w:sz w:val="24"/>
          <w:szCs w:val="24"/>
        </w:rPr>
        <w:t xml:space="preserve"> yang </w:t>
      </w:r>
      <w:proofErr w:type="spellStart"/>
      <w:r w:rsidR="005C3DBE" w:rsidRPr="000F1505">
        <w:rPr>
          <w:rFonts w:asciiTheme="majorBidi" w:hAnsiTheme="majorBidi" w:cstheme="majorBidi"/>
          <w:sz w:val="24"/>
          <w:szCs w:val="24"/>
        </w:rPr>
        <w:t>dilakukan</w:t>
      </w:r>
      <w:proofErr w:type="spellEnd"/>
      <w:r w:rsidR="005C3DBE" w:rsidRPr="000F1505">
        <w:rPr>
          <w:rFonts w:asciiTheme="majorBidi" w:hAnsiTheme="majorBidi" w:cstheme="majorBidi"/>
          <w:sz w:val="24"/>
          <w:szCs w:val="24"/>
        </w:rPr>
        <w:t xml:space="preserve"> oleh ulama/kyai </w:t>
      </w:r>
      <w:proofErr w:type="spellStart"/>
      <w:r w:rsidR="005C3DBE" w:rsidRPr="000F1505">
        <w:rPr>
          <w:rFonts w:asciiTheme="majorBidi" w:hAnsiTheme="majorBidi" w:cstheme="majorBidi"/>
          <w:sz w:val="24"/>
          <w:szCs w:val="24"/>
        </w:rPr>
        <w:t>dalam</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peranannya</w:t>
      </w:r>
      <w:proofErr w:type="spellEnd"/>
      <w:r w:rsidR="005C3DBE" w:rsidRPr="000F1505">
        <w:rPr>
          <w:rFonts w:asciiTheme="majorBidi" w:hAnsiTheme="majorBidi" w:cstheme="majorBidi"/>
          <w:sz w:val="24"/>
          <w:szCs w:val="24"/>
        </w:rPr>
        <w:t xml:space="preserve"> </w:t>
      </w:r>
      <w:r w:rsidR="005C3DBE">
        <w:rPr>
          <w:rFonts w:asciiTheme="majorBidi" w:hAnsiTheme="majorBidi" w:cstheme="majorBidi"/>
          <w:sz w:val="24"/>
          <w:szCs w:val="24"/>
          <w:lang w:val="id-ID"/>
        </w:rPr>
        <w:t>menentukan arah transformasi sosial</w:t>
      </w:r>
      <w:r w:rsidR="005C3DBE" w:rsidRPr="000F1505">
        <w:rPr>
          <w:rFonts w:asciiTheme="majorBidi" w:hAnsiTheme="majorBidi" w:cstheme="majorBidi"/>
          <w:sz w:val="24"/>
          <w:szCs w:val="24"/>
        </w:rPr>
        <w:t>.</w:t>
      </w:r>
    </w:p>
    <w:p w14:paraId="40C7E886" w14:textId="7BAEA653" w:rsidR="005C3DBE" w:rsidRDefault="00302D1B" w:rsidP="005C3DBE">
      <w:pPr>
        <w:pStyle w:val="ListParagraph"/>
        <w:numPr>
          <w:ilvl w:val="0"/>
          <w:numId w:val="19"/>
        </w:numPr>
        <w:spacing w:before="0" w:beforeAutospacing="0" w:after="160" w:afterAutospacing="0" w:line="259" w:lineRule="auto"/>
        <w:ind w:right="0"/>
        <w:jc w:val="both"/>
        <w:rPr>
          <w:rFonts w:asciiTheme="majorBidi" w:hAnsiTheme="majorBidi" w:cstheme="majorBidi"/>
          <w:sz w:val="24"/>
          <w:szCs w:val="24"/>
          <w:lang w:val="id-ID"/>
        </w:rPr>
      </w:pPr>
      <w:proofErr w:type="spellStart"/>
      <w:r>
        <w:rPr>
          <w:rFonts w:asciiTheme="majorBidi" w:hAnsiTheme="majorBidi" w:cstheme="majorBidi"/>
          <w:sz w:val="24"/>
          <w:szCs w:val="24"/>
        </w:rPr>
        <w:lastRenderedPageBreak/>
        <w:t>Kemudian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dokumentasi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yakni</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mencari</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catatan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transkrip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kabar</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lainnya</w:t>
      </w:r>
      <w:proofErr w:type="spellEnd"/>
      <w:r w:rsidR="005C3DBE" w:rsidRPr="000F1505">
        <w:rPr>
          <w:rFonts w:asciiTheme="majorBidi" w:hAnsiTheme="majorBidi" w:cstheme="majorBidi"/>
          <w:sz w:val="24"/>
          <w:szCs w:val="24"/>
        </w:rPr>
        <w:t>.</w:t>
      </w:r>
      <w:r w:rsidR="005C3DBE">
        <w:rPr>
          <w:rFonts w:asciiTheme="majorBidi" w:hAnsiTheme="majorBidi" w:cstheme="majorBidi"/>
          <w:sz w:val="24"/>
          <w:szCs w:val="24"/>
          <w:lang w:val="id-ID"/>
        </w:rPr>
        <w:t xml:space="preserve"> </w:t>
      </w:r>
      <w:proofErr w:type="spellStart"/>
      <w:r w:rsidR="005C3DBE" w:rsidRPr="000F1505">
        <w:rPr>
          <w:rFonts w:asciiTheme="majorBidi" w:hAnsiTheme="majorBidi" w:cstheme="majorBidi"/>
          <w:sz w:val="24"/>
          <w:szCs w:val="24"/>
        </w:rPr>
        <w:t>Adapaun</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metode</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ini</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digunakan</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penulis</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untuk</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memperoleh</w:t>
      </w:r>
      <w:proofErr w:type="spellEnd"/>
      <w:r w:rsidR="005C3DBE" w:rsidRPr="000F1505">
        <w:rPr>
          <w:rFonts w:asciiTheme="majorBidi" w:hAnsiTheme="majorBidi" w:cstheme="majorBidi"/>
          <w:sz w:val="24"/>
          <w:szCs w:val="24"/>
        </w:rPr>
        <w:t xml:space="preserve"> data-data </w:t>
      </w:r>
      <w:proofErr w:type="spellStart"/>
      <w:r w:rsidR="005C3DBE" w:rsidRPr="000F1505">
        <w:rPr>
          <w:rFonts w:asciiTheme="majorBidi" w:hAnsiTheme="majorBidi" w:cstheme="majorBidi"/>
          <w:sz w:val="24"/>
          <w:szCs w:val="24"/>
        </w:rPr>
        <w:t>tentang</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berbagai</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upaya</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dilakukan</w:t>
      </w:r>
      <w:proofErr w:type="spellEnd"/>
      <w:r w:rsidR="005C3DBE" w:rsidRPr="000F1505">
        <w:rPr>
          <w:rFonts w:asciiTheme="majorBidi" w:hAnsiTheme="majorBidi" w:cstheme="majorBidi"/>
          <w:sz w:val="24"/>
          <w:szCs w:val="24"/>
        </w:rPr>
        <w:t xml:space="preserve"> oleh ulama/kyai </w:t>
      </w:r>
      <w:proofErr w:type="spellStart"/>
      <w:r w:rsidR="005C3DBE" w:rsidRPr="000F1505">
        <w:rPr>
          <w:rFonts w:asciiTheme="majorBidi" w:hAnsiTheme="majorBidi" w:cstheme="majorBidi"/>
          <w:sz w:val="24"/>
          <w:szCs w:val="24"/>
        </w:rPr>
        <w:t>dalam</w:t>
      </w:r>
      <w:proofErr w:type="spellEnd"/>
      <w:r w:rsidR="005C3DBE" w:rsidRPr="000F1505">
        <w:rPr>
          <w:rFonts w:asciiTheme="majorBidi" w:hAnsiTheme="majorBidi" w:cstheme="majorBidi"/>
          <w:sz w:val="24"/>
          <w:szCs w:val="24"/>
        </w:rPr>
        <w:t xml:space="preserve"> </w:t>
      </w:r>
      <w:r w:rsidR="005C3DBE">
        <w:rPr>
          <w:rFonts w:asciiTheme="majorBidi" w:hAnsiTheme="majorBidi" w:cstheme="majorBidi"/>
          <w:sz w:val="24"/>
          <w:szCs w:val="24"/>
          <w:lang w:val="id-ID"/>
        </w:rPr>
        <w:t>perannanya menentukan arah transformasi sosial</w:t>
      </w:r>
      <w:r w:rsidR="005C3DBE" w:rsidRPr="000F1505">
        <w:rPr>
          <w:rFonts w:asciiTheme="majorBidi" w:hAnsiTheme="majorBidi" w:cstheme="majorBidi"/>
          <w:sz w:val="24"/>
          <w:szCs w:val="24"/>
        </w:rPr>
        <w:t>.</w:t>
      </w:r>
    </w:p>
    <w:p w14:paraId="50302C41" w14:textId="06C32741" w:rsidR="005C3DBE" w:rsidRPr="000F1505" w:rsidRDefault="00302D1B" w:rsidP="005C3DBE">
      <w:pPr>
        <w:pStyle w:val="ListParagraph"/>
        <w:numPr>
          <w:ilvl w:val="0"/>
          <w:numId w:val="19"/>
        </w:numPr>
        <w:spacing w:before="0" w:beforeAutospacing="0" w:after="160" w:afterAutospacing="0" w:line="259" w:lineRule="auto"/>
        <w:ind w:right="0"/>
        <w:jc w:val="both"/>
        <w:rPr>
          <w:rFonts w:asciiTheme="majorBidi" w:hAnsiTheme="majorBidi" w:cstheme="majorBidi"/>
          <w:sz w:val="24"/>
          <w:szCs w:val="24"/>
          <w:lang w:val="id-ID"/>
        </w:rPr>
      </w:pP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005C3DBE" w:rsidRPr="000F1505">
        <w:rPr>
          <w:rFonts w:asciiTheme="majorBidi" w:hAnsiTheme="majorBidi" w:cstheme="majorBidi"/>
          <w:sz w:val="24"/>
          <w:szCs w:val="24"/>
        </w:rPr>
        <w:t>etode</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Analisis</w:t>
      </w:r>
      <w:proofErr w:type="spellEnd"/>
      <w:r w:rsidR="005C3DBE" w:rsidRPr="000F1505">
        <w:rPr>
          <w:rFonts w:asciiTheme="majorBidi" w:hAnsiTheme="majorBidi" w:cstheme="majorBidi"/>
          <w:sz w:val="24"/>
          <w:szCs w:val="24"/>
        </w:rPr>
        <w:t xml:space="preserve"> Data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metode</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analisis</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terhadap</w:t>
      </w:r>
      <w:proofErr w:type="spellEnd"/>
      <w:r w:rsidR="005C3DBE" w:rsidRPr="000F1505">
        <w:rPr>
          <w:rFonts w:asciiTheme="majorBidi" w:hAnsiTheme="majorBidi" w:cstheme="majorBidi"/>
          <w:sz w:val="24"/>
          <w:szCs w:val="24"/>
        </w:rPr>
        <w:t xml:space="preserve"> data yang </w:t>
      </w:r>
      <w:proofErr w:type="spellStart"/>
      <w:r w:rsidR="005C3DBE" w:rsidRPr="000F1505">
        <w:rPr>
          <w:rFonts w:asciiTheme="majorBidi" w:hAnsiTheme="majorBidi" w:cstheme="majorBidi"/>
          <w:sz w:val="24"/>
          <w:szCs w:val="24"/>
        </w:rPr>
        <w:t>telah</w:t>
      </w:r>
      <w:proofErr w:type="spellEnd"/>
      <w:r w:rsidR="005C3DBE" w:rsidRPr="000F1505">
        <w:rPr>
          <w:rFonts w:asciiTheme="majorBidi" w:hAnsiTheme="majorBidi" w:cstheme="majorBidi"/>
          <w:sz w:val="24"/>
          <w:szCs w:val="24"/>
        </w:rPr>
        <w:t xml:space="preserve">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oleh </w:t>
      </w:r>
      <w:proofErr w:type="spellStart"/>
      <w:r w:rsidR="005C3DBE" w:rsidRPr="000F1505">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dari</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penelitian</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akan</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menggunakan</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metode</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analisa</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deskriptif</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kualitatif</w:t>
      </w:r>
      <w:proofErr w:type="spellEnd"/>
      <w:r w:rsidR="005C3DBE" w:rsidRPr="000F1505">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pengertian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w:t>
      </w:r>
      <w:r w:rsidR="005C3DBE" w:rsidRPr="000F1505">
        <w:rPr>
          <w:rFonts w:asciiTheme="majorBidi" w:hAnsiTheme="majorBidi" w:cstheme="majorBidi"/>
          <w:sz w:val="24"/>
          <w:szCs w:val="24"/>
        </w:rPr>
        <w:t>eskriptif</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adalah</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menuturkan</w:t>
      </w:r>
      <w:proofErr w:type="spellEnd"/>
      <w:r w:rsidR="005C3DBE" w:rsidRPr="000F1505">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juga</w:t>
      </w:r>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menafsirkan</w:t>
      </w:r>
      <w:proofErr w:type="spellEnd"/>
      <w:r w:rsidR="005C3DBE" w:rsidRPr="000F1505">
        <w:rPr>
          <w:rFonts w:asciiTheme="majorBidi" w:hAnsiTheme="majorBidi" w:cstheme="majorBidi"/>
          <w:sz w:val="24"/>
          <w:szCs w:val="24"/>
        </w:rPr>
        <w:t xml:space="preserve"> data yang</w:t>
      </w:r>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Kemudian</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kualitatif</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adalah</w:t>
      </w:r>
      <w:proofErr w:type="spellEnd"/>
      <w:r w:rsidR="005C3DBE" w:rsidRPr="000F1505">
        <w:rPr>
          <w:rFonts w:asciiTheme="majorBidi" w:hAnsiTheme="majorBidi" w:cstheme="majorBidi"/>
          <w:sz w:val="24"/>
          <w:szCs w:val="24"/>
        </w:rPr>
        <w:t xml:space="preserve"> </w:t>
      </w:r>
      <w:r>
        <w:rPr>
          <w:rFonts w:asciiTheme="majorBidi" w:hAnsiTheme="majorBidi" w:cstheme="majorBidi"/>
          <w:sz w:val="24"/>
          <w:szCs w:val="24"/>
        </w:rPr>
        <w:t xml:space="preserve">data </w:t>
      </w:r>
      <w:r w:rsidR="005C3DBE" w:rsidRPr="000F1505">
        <w:rPr>
          <w:rFonts w:asciiTheme="majorBidi" w:hAnsiTheme="majorBidi" w:cstheme="majorBidi"/>
          <w:sz w:val="24"/>
          <w:szCs w:val="24"/>
        </w:rPr>
        <w:t xml:space="preserve">yang </w:t>
      </w:r>
      <w:proofErr w:type="spellStart"/>
      <w:r w:rsidR="005C3DBE" w:rsidRPr="000F1505">
        <w:rPr>
          <w:rFonts w:asciiTheme="majorBidi" w:hAnsiTheme="majorBidi" w:cstheme="majorBidi"/>
          <w:sz w:val="24"/>
          <w:szCs w:val="24"/>
        </w:rPr>
        <w:t>digambarkan</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dengan</w:t>
      </w:r>
      <w:proofErr w:type="spellEnd"/>
      <w:r w:rsidR="005C3DBE" w:rsidRPr="000F1505">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kalimat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kata-kata yang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sumber</w:t>
      </w:r>
      <w:proofErr w:type="spellEnd"/>
      <w:r>
        <w:rPr>
          <w:rFonts w:asciiTheme="majorBidi" w:hAnsiTheme="majorBidi" w:cstheme="majorBidi"/>
          <w:sz w:val="24"/>
          <w:szCs w:val="24"/>
        </w:rPr>
        <w:t>.</w:t>
      </w:r>
      <w:r w:rsidR="005C3DBE">
        <w:rPr>
          <w:rFonts w:asciiTheme="majorBidi" w:hAnsiTheme="majorBidi" w:cstheme="majorBidi"/>
          <w:sz w:val="24"/>
          <w:szCs w:val="24"/>
          <w:lang w:val="id-ID"/>
        </w:rPr>
        <w:t xml:space="preserve"> </w:t>
      </w:r>
      <w:proofErr w:type="spellStart"/>
      <w:r w:rsidR="005C3DBE" w:rsidRPr="000F1505">
        <w:rPr>
          <w:rFonts w:asciiTheme="majorBidi" w:hAnsiTheme="majorBidi" w:cstheme="majorBidi"/>
          <w:sz w:val="24"/>
          <w:szCs w:val="24"/>
        </w:rPr>
        <w:t>Keseluruhan</w:t>
      </w:r>
      <w:proofErr w:type="spellEnd"/>
      <w:r w:rsidR="005C3DBE" w:rsidRPr="000F1505">
        <w:rPr>
          <w:rFonts w:asciiTheme="majorBidi" w:hAnsiTheme="majorBidi" w:cstheme="majorBidi"/>
          <w:sz w:val="24"/>
          <w:szCs w:val="24"/>
        </w:rPr>
        <w:t xml:space="preserve"> proses </w:t>
      </w:r>
      <w:proofErr w:type="spellStart"/>
      <w:r w:rsidR="005C3DBE" w:rsidRPr="000F1505">
        <w:rPr>
          <w:rFonts w:asciiTheme="majorBidi" w:hAnsiTheme="majorBidi" w:cstheme="majorBidi"/>
          <w:sz w:val="24"/>
          <w:szCs w:val="24"/>
        </w:rPr>
        <w:t>analisis</w:t>
      </w:r>
      <w:proofErr w:type="spellEnd"/>
      <w:r w:rsidR="005C3DBE" w:rsidRPr="000F1505">
        <w:rPr>
          <w:rFonts w:asciiTheme="majorBidi" w:hAnsiTheme="majorBidi" w:cstheme="majorBidi"/>
          <w:sz w:val="24"/>
          <w:szCs w:val="24"/>
        </w:rPr>
        <w:t xml:space="preserve"> data </w:t>
      </w:r>
      <w:proofErr w:type="spellStart"/>
      <w:r w:rsidR="005C3DBE" w:rsidRPr="000F1505">
        <w:rPr>
          <w:rFonts w:asciiTheme="majorBidi" w:hAnsiTheme="majorBidi" w:cstheme="majorBidi"/>
          <w:sz w:val="24"/>
          <w:szCs w:val="24"/>
        </w:rPr>
        <w:t>selalu</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dimulai</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dari</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mengumpulkan</w:t>
      </w:r>
      <w:proofErr w:type="spellEnd"/>
      <w:r w:rsidR="005C3DBE" w:rsidRPr="000F1505">
        <w:rPr>
          <w:rFonts w:asciiTheme="majorBidi" w:hAnsiTheme="majorBidi" w:cstheme="majorBidi"/>
          <w:sz w:val="24"/>
          <w:szCs w:val="24"/>
        </w:rPr>
        <w:t xml:space="preserve"> data yang </w:t>
      </w:r>
      <w:proofErr w:type="spellStart"/>
      <w:r w:rsidR="005C3DBE" w:rsidRPr="000F1505">
        <w:rPr>
          <w:rFonts w:asciiTheme="majorBidi" w:hAnsiTheme="majorBidi" w:cstheme="majorBidi"/>
          <w:sz w:val="24"/>
          <w:szCs w:val="24"/>
        </w:rPr>
        <w:t>diperoleh</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dari</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berbagai</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sumber</w:t>
      </w:r>
      <w:proofErr w:type="spellEnd"/>
      <w:r w:rsidR="005C3DBE" w:rsidRPr="000F1505">
        <w:rPr>
          <w:rFonts w:asciiTheme="majorBidi" w:hAnsiTheme="majorBidi" w:cstheme="majorBidi"/>
          <w:sz w:val="24"/>
          <w:szCs w:val="24"/>
        </w:rPr>
        <w:t xml:space="preserve">. Langkah </w:t>
      </w:r>
      <w:proofErr w:type="spellStart"/>
      <w:r w:rsidR="005C3DBE" w:rsidRPr="000F1505">
        <w:rPr>
          <w:rFonts w:asciiTheme="majorBidi" w:hAnsiTheme="majorBidi" w:cstheme="majorBidi"/>
          <w:sz w:val="24"/>
          <w:szCs w:val="24"/>
        </w:rPr>
        <w:t>berikutnya</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adalah</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menyeleksi</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kelengkapan</w:t>
      </w:r>
      <w:proofErr w:type="spellEnd"/>
      <w:r w:rsidR="005C3DBE" w:rsidRPr="000F1505">
        <w:rPr>
          <w:rFonts w:asciiTheme="majorBidi" w:hAnsiTheme="majorBidi" w:cstheme="majorBidi"/>
          <w:sz w:val="24"/>
          <w:szCs w:val="24"/>
        </w:rPr>
        <w:t xml:space="preserve"> data,</w:t>
      </w:r>
      <w:r w:rsidR="005C3DBE" w:rsidRPr="000F1505">
        <w:t xml:space="preserve"> </w:t>
      </w:r>
      <w:r w:rsidR="005C3DBE" w:rsidRPr="000F1505">
        <w:rPr>
          <w:rFonts w:asciiTheme="majorBidi" w:hAnsiTheme="majorBidi" w:cstheme="majorBidi"/>
          <w:sz w:val="24"/>
          <w:szCs w:val="24"/>
        </w:rPr>
        <w:t xml:space="preserve">data yang </w:t>
      </w:r>
      <w:proofErr w:type="spellStart"/>
      <w:r w:rsidR="005C3DBE" w:rsidRPr="000F1505">
        <w:rPr>
          <w:rFonts w:asciiTheme="majorBidi" w:hAnsiTheme="majorBidi" w:cstheme="majorBidi"/>
          <w:sz w:val="24"/>
          <w:szCs w:val="24"/>
        </w:rPr>
        <w:t>kurang</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lengkap</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digugurkan</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atau</w:t>
      </w:r>
      <w:proofErr w:type="spellEnd"/>
      <w:r w:rsidR="005C3DBE" w:rsidRPr="000F1505">
        <w:rPr>
          <w:rFonts w:asciiTheme="majorBidi" w:hAnsiTheme="majorBidi" w:cstheme="majorBidi"/>
          <w:sz w:val="24"/>
          <w:szCs w:val="24"/>
        </w:rPr>
        <w:t xml:space="preserve"> di </w:t>
      </w:r>
      <w:proofErr w:type="spellStart"/>
      <w:r w:rsidR="005C3DBE" w:rsidRPr="000F1505">
        <w:rPr>
          <w:rFonts w:asciiTheme="majorBidi" w:hAnsiTheme="majorBidi" w:cstheme="majorBidi"/>
          <w:sz w:val="24"/>
          <w:szCs w:val="24"/>
        </w:rPr>
        <w:t>lengkapi</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dengan</w:t>
      </w:r>
      <w:proofErr w:type="spellEnd"/>
      <w:r w:rsidR="005C3DBE" w:rsidRPr="000F1505">
        <w:rPr>
          <w:rFonts w:asciiTheme="majorBidi" w:hAnsiTheme="majorBidi" w:cstheme="majorBidi"/>
          <w:sz w:val="24"/>
          <w:szCs w:val="24"/>
        </w:rPr>
        <w:t xml:space="preserve"> </w:t>
      </w:r>
      <w:proofErr w:type="spellStart"/>
      <w:r w:rsidR="005C3DBE" w:rsidRPr="000F1505">
        <w:rPr>
          <w:rFonts w:asciiTheme="majorBidi" w:hAnsiTheme="majorBidi" w:cstheme="majorBidi"/>
          <w:sz w:val="24"/>
          <w:szCs w:val="24"/>
        </w:rPr>
        <w:t>substitusi</w:t>
      </w:r>
      <w:proofErr w:type="spellEnd"/>
      <w:r w:rsidR="005C3DBE" w:rsidRPr="000F1505">
        <w:rPr>
          <w:rFonts w:asciiTheme="majorBidi" w:hAnsiTheme="majorBidi" w:cstheme="majorBidi"/>
          <w:sz w:val="24"/>
          <w:szCs w:val="24"/>
        </w:rPr>
        <w:t xml:space="preserve">. </w:t>
      </w:r>
      <w:r>
        <w:rPr>
          <w:rFonts w:asciiTheme="majorBidi" w:hAnsiTheme="majorBidi" w:cstheme="majorBidi"/>
          <w:sz w:val="24"/>
          <w:szCs w:val="24"/>
        </w:rPr>
        <w:t xml:space="preserve">Dan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akhir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datan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menganalisinya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yakni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menyimpulkan</w:t>
      </w:r>
      <w:proofErr w:type="spellEnd"/>
      <w:r>
        <w:rPr>
          <w:rFonts w:asciiTheme="majorBidi" w:hAnsiTheme="majorBidi" w:cstheme="majorBidi"/>
          <w:sz w:val="24"/>
          <w:szCs w:val="24"/>
        </w:rPr>
        <w:t xml:space="preserve">. </w:t>
      </w:r>
    </w:p>
    <w:p w14:paraId="750BAF33" w14:textId="2CE123FB" w:rsidR="00F143A6" w:rsidRDefault="00F143A6" w:rsidP="00E518F8">
      <w:pPr>
        <w:widowControl w:val="0"/>
        <w:tabs>
          <w:tab w:val="left" w:pos="3090"/>
        </w:tabs>
        <w:autoSpaceDE w:val="0"/>
        <w:autoSpaceDN w:val="0"/>
        <w:adjustRightInd w:val="0"/>
        <w:spacing w:before="0" w:beforeAutospacing="0" w:after="0" w:afterAutospacing="0"/>
        <w:ind w:left="0" w:right="0"/>
        <w:jc w:val="both"/>
        <w:rPr>
          <w:rFonts w:ascii="Times New Roman" w:eastAsia="Times New Roman" w:hAnsi="Times New Roman" w:cs="Times New Roman"/>
          <w:b/>
          <w:bCs/>
        </w:rPr>
      </w:pPr>
    </w:p>
    <w:p w14:paraId="542E2D1F" w14:textId="0A85EF68" w:rsidR="005C3DBE" w:rsidRDefault="005C3DBE" w:rsidP="00E518F8">
      <w:pPr>
        <w:widowControl w:val="0"/>
        <w:tabs>
          <w:tab w:val="left" w:pos="3090"/>
        </w:tabs>
        <w:autoSpaceDE w:val="0"/>
        <w:autoSpaceDN w:val="0"/>
        <w:adjustRightInd w:val="0"/>
        <w:spacing w:before="0" w:beforeAutospacing="0" w:after="0" w:afterAutospacing="0"/>
        <w:ind w:left="0" w:right="0"/>
        <w:jc w:val="both"/>
        <w:rPr>
          <w:rFonts w:ascii="Times New Roman" w:eastAsia="Times New Roman" w:hAnsi="Times New Roman" w:cs="Times New Roman"/>
          <w:b/>
          <w:bCs/>
        </w:rPr>
      </w:pPr>
    </w:p>
    <w:p w14:paraId="4F3E26E5" w14:textId="1E670F49" w:rsidR="005C3DBE" w:rsidRDefault="005C3DBE" w:rsidP="00E518F8">
      <w:pPr>
        <w:widowControl w:val="0"/>
        <w:tabs>
          <w:tab w:val="left" w:pos="3090"/>
        </w:tabs>
        <w:autoSpaceDE w:val="0"/>
        <w:autoSpaceDN w:val="0"/>
        <w:adjustRightInd w:val="0"/>
        <w:spacing w:before="0" w:beforeAutospacing="0" w:after="0" w:afterAutospacing="0"/>
        <w:ind w:left="0" w:right="0"/>
        <w:jc w:val="both"/>
        <w:rPr>
          <w:rFonts w:ascii="Times New Roman" w:eastAsia="Times New Roman" w:hAnsi="Times New Roman" w:cs="Times New Roman"/>
          <w:b/>
          <w:bCs/>
        </w:rPr>
      </w:pPr>
    </w:p>
    <w:p w14:paraId="72C2332A" w14:textId="77777777" w:rsidR="005C3DBE" w:rsidRPr="00BC4585" w:rsidRDefault="005C3DBE" w:rsidP="00E518F8">
      <w:pPr>
        <w:widowControl w:val="0"/>
        <w:tabs>
          <w:tab w:val="left" w:pos="3090"/>
        </w:tabs>
        <w:autoSpaceDE w:val="0"/>
        <w:autoSpaceDN w:val="0"/>
        <w:adjustRightInd w:val="0"/>
        <w:spacing w:before="0" w:beforeAutospacing="0" w:after="0" w:afterAutospacing="0"/>
        <w:ind w:left="0" w:right="0"/>
        <w:jc w:val="both"/>
        <w:rPr>
          <w:rFonts w:ascii="Times New Roman" w:eastAsia="Times New Roman" w:hAnsi="Times New Roman" w:cs="Times New Roman"/>
          <w:b/>
          <w:bCs/>
        </w:rPr>
      </w:pPr>
    </w:p>
    <w:p w14:paraId="56A6255E" w14:textId="77777777" w:rsidR="00F143A6" w:rsidRPr="00BC4585" w:rsidRDefault="00F143A6" w:rsidP="00E518F8">
      <w:pPr>
        <w:widowControl w:val="0"/>
        <w:tabs>
          <w:tab w:val="left" w:pos="3090"/>
        </w:tabs>
        <w:autoSpaceDE w:val="0"/>
        <w:autoSpaceDN w:val="0"/>
        <w:adjustRightInd w:val="0"/>
        <w:spacing w:before="0" w:beforeAutospacing="0" w:after="0" w:afterAutospacing="0"/>
        <w:ind w:left="0" w:right="0"/>
        <w:jc w:val="both"/>
        <w:rPr>
          <w:rFonts w:ascii="Times New Roman" w:eastAsia="Times New Roman" w:hAnsi="Times New Roman" w:cs="Times New Roman"/>
          <w:b/>
          <w:bCs/>
        </w:rPr>
      </w:pPr>
    </w:p>
    <w:p w14:paraId="045B5DCC" w14:textId="2889125A" w:rsidR="00332F9F" w:rsidRPr="00BC4585" w:rsidRDefault="00332F9F" w:rsidP="00E518F8">
      <w:pPr>
        <w:pStyle w:val="Heading2"/>
        <w:spacing w:line="240" w:lineRule="auto"/>
        <w:jc w:val="left"/>
        <w:rPr>
          <w:rFonts w:ascii="Times New Roman" w:hAnsi="Times New Roman" w:cs="Times New Roman"/>
          <w:sz w:val="22"/>
          <w:szCs w:val="22"/>
        </w:rPr>
      </w:pPr>
      <w:r w:rsidRPr="00BC4585">
        <w:rPr>
          <w:rFonts w:ascii="Times New Roman" w:hAnsi="Times New Roman" w:cs="Times New Roman"/>
          <w:sz w:val="22"/>
          <w:szCs w:val="22"/>
        </w:rPr>
        <w:t xml:space="preserve">HASIL </w:t>
      </w:r>
      <w:r w:rsidR="00F143A6" w:rsidRPr="00BC4585">
        <w:rPr>
          <w:rFonts w:ascii="Times New Roman" w:hAnsi="Times New Roman" w:cs="Times New Roman"/>
          <w:sz w:val="22"/>
          <w:szCs w:val="22"/>
        </w:rPr>
        <w:t xml:space="preserve">PENELITIAN </w:t>
      </w:r>
      <w:r w:rsidRPr="00BC4585">
        <w:rPr>
          <w:rFonts w:ascii="Times New Roman" w:hAnsi="Times New Roman" w:cs="Times New Roman"/>
          <w:sz w:val="22"/>
          <w:szCs w:val="22"/>
        </w:rPr>
        <w:t>DAN PEMBAHASAN</w:t>
      </w:r>
    </w:p>
    <w:p w14:paraId="402A1BEC" w14:textId="77777777" w:rsidR="00332F9F" w:rsidRPr="00BC4585" w:rsidRDefault="00332F9F" w:rsidP="00E518F8">
      <w:pPr>
        <w:pStyle w:val="Heading4"/>
        <w:spacing w:line="240" w:lineRule="auto"/>
        <w:rPr>
          <w:rFonts w:ascii="Times New Roman" w:hAnsi="Times New Roman" w:cs="Times New Roman"/>
          <w:sz w:val="22"/>
          <w:szCs w:val="22"/>
        </w:rPr>
      </w:pPr>
    </w:p>
    <w:p w14:paraId="33608822" w14:textId="3F547B28" w:rsidR="005C3DBE" w:rsidRPr="005C3DBE" w:rsidRDefault="005C3DBE" w:rsidP="005C3DBE">
      <w:pPr>
        <w:pStyle w:val="ListParagraph"/>
        <w:numPr>
          <w:ilvl w:val="0"/>
          <w:numId w:val="22"/>
        </w:numPr>
        <w:spacing w:before="0" w:beforeAutospacing="0" w:after="160" w:afterAutospacing="0" w:line="259" w:lineRule="auto"/>
        <w:ind w:left="142" w:right="0"/>
        <w:jc w:val="left"/>
        <w:rPr>
          <w:rFonts w:asciiTheme="majorBidi" w:hAnsiTheme="majorBidi" w:cstheme="majorBidi"/>
          <w:b/>
          <w:bCs/>
          <w:sz w:val="24"/>
          <w:szCs w:val="24"/>
          <w:lang w:val="id-ID"/>
        </w:rPr>
      </w:pPr>
      <w:bookmarkStart w:id="0" w:name="_Hlk98152006"/>
      <w:r w:rsidRPr="005C3DBE">
        <w:rPr>
          <w:rFonts w:asciiTheme="majorBidi" w:hAnsiTheme="majorBidi" w:cstheme="majorBidi"/>
          <w:b/>
          <w:bCs/>
          <w:sz w:val="24"/>
          <w:szCs w:val="24"/>
          <w:lang w:val="id-ID"/>
        </w:rPr>
        <w:t>Bentuk-bentuk dan Faktor Perubahan Arus Tarnsformasi Sosial</w:t>
      </w:r>
    </w:p>
    <w:p w14:paraId="19534C2F" w14:textId="77777777" w:rsidR="005C3DBE" w:rsidRPr="007772C1" w:rsidRDefault="005C3DBE" w:rsidP="005C3DBE">
      <w:pPr>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w:t>
      </w:r>
      <w:r w:rsidRPr="009157A9">
        <w:rPr>
          <w:rFonts w:asciiTheme="majorBidi" w:hAnsiTheme="majorBidi" w:cstheme="majorBidi"/>
          <w:sz w:val="24"/>
          <w:szCs w:val="24"/>
          <w:lang w:val="id-ID"/>
        </w:rPr>
        <w:t>Kingsley Davis dalam Soerjono Soekanto</w:t>
      </w:r>
      <w:r>
        <w:rPr>
          <w:rFonts w:asciiTheme="majorBidi" w:hAnsiTheme="majorBidi" w:cstheme="majorBidi"/>
          <w:sz w:val="24"/>
          <w:szCs w:val="24"/>
          <w:lang w:val="id-ID"/>
        </w:rPr>
        <w:t xml:space="preserve">, perubahan sosial merupakan bagian dari kebudayaan, dan perubahan kebudayaan menurutnya dilihat dari waktu, pengaruh, dan perancanaannya dibagi menjadi tiga. </w:t>
      </w:r>
      <w:r>
        <w:rPr>
          <w:rFonts w:asciiTheme="majorBidi" w:hAnsiTheme="majorBidi" w:cstheme="majorBidi"/>
          <w:sz w:val="24"/>
          <w:szCs w:val="24"/>
          <w:lang w:val="id-ID"/>
        </w:rPr>
        <w:tab/>
        <w:t xml:space="preserve">Kalau dilihat dari waktunya, maka perubahan sosial budaya ada yang lambat atau evolusi dan perubahan cepat atau revolusi. Sedangkan perubahan sosial budaya dari segi pengaruhnya; ada perubahan sosial budaya </w:t>
      </w:r>
      <w:r w:rsidRPr="007772C1">
        <w:rPr>
          <w:rFonts w:asciiTheme="majorBidi" w:hAnsiTheme="majorBidi" w:cstheme="majorBidi"/>
          <w:sz w:val="24"/>
          <w:szCs w:val="24"/>
          <w:lang w:val="id-ID"/>
        </w:rPr>
        <w:t>yang pengaruhnya yang kecil dan pengaruhnya besar. Sedangkan dari segi perencanaanya; ada yang perubahan sosial budaya yang direncakan dan perubahan sosial budaya yang tidak direncakan.</w:t>
      </w:r>
      <w:r w:rsidRPr="007772C1">
        <w:rPr>
          <w:rStyle w:val="FootnoteReference"/>
          <w:rFonts w:asciiTheme="majorBidi" w:hAnsiTheme="majorBidi" w:cstheme="majorBidi"/>
          <w:sz w:val="24"/>
          <w:szCs w:val="24"/>
          <w:lang w:val="id-ID"/>
        </w:rPr>
        <w:footnoteReference w:id="5"/>
      </w:r>
    </w:p>
    <w:p w14:paraId="2B9E53A8" w14:textId="289A7FA8" w:rsidR="005C3DBE" w:rsidRPr="005C3DBE" w:rsidRDefault="005C3DBE" w:rsidP="005C3DBE">
      <w:pPr>
        <w:pStyle w:val="ListParagraph"/>
        <w:numPr>
          <w:ilvl w:val="0"/>
          <w:numId w:val="22"/>
        </w:numPr>
        <w:spacing w:before="0" w:beforeAutospacing="0" w:after="160" w:afterAutospacing="0" w:line="259" w:lineRule="auto"/>
        <w:ind w:left="142" w:right="0"/>
        <w:jc w:val="left"/>
        <w:rPr>
          <w:rFonts w:asciiTheme="majorBidi" w:hAnsiTheme="majorBidi" w:cstheme="majorBidi"/>
          <w:b/>
          <w:bCs/>
          <w:sz w:val="24"/>
          <w:szCs w:val="24"/>
          <w:lang w:val="id-ID"/>
        </w:rPr>
      </w:pPr>
      <w:r w:rsidRPr="005C3DBE">
        <w:rPr>
          <w:rFonts w:asciiTheme="majorBidi" w:hAnsiTheme="majorBidi" w:cstheme="majorBidi"/>
          <w:b/>
          <w:bCs/>
          <w:sz w:val="24"/>
          <w:szCs w:val="24"/>
          <w:lang w:val="id-ID"/>
        </w:rPr>
        <w:t>Peran Ulama Nyompet dalam Perubahan Arus Transformasi Sosial</w:t>
      </w:r>
    </w:p>
    <w:p w14:paraId="73FC30CA" w14:textId="77777777" w:rsidR="005C3DBE" w:rsidRPr="008E6F26" w:rsidRDefault="005C3DBE" w:rsidP="005C3DBE">
      <w:pPr>
        <w:ind w:firstLine="360"/>
        <w:jc w:val="both"/>
        <w:rPr>
          <w:rFonts w:asciiTheme="majorBidi" w:hAnsiTheme="majorBidi" w:cstheme="majorBidi"/>
          <w:sz w:val="24"/>
          <w:szCs w:val="24"/>
          <w:lang w:val="id-ID"/>
        </w:rPr>
      </w:pPr>
      <w:r w:rsidRPr="008E6F26">
        <w:rPr>
          <w:rFonts w:asciiTheme="majorBidi" w:hAnsiTheme="majorBidi" w:cstheme="majorBidi"/>
          <w:sz w:val="24"/>
          <w:szCs w:val="24"/>
          <w:lang w:val="id-ID"/>
        </w:rPr>
        <w:t xml:space="preserve">Trasnsformasi Sosial atau budaya lokal sebagaimana yang dimaksud di atas adalah adanya perubahan dari kebudayaan A ke B tentunya dengan beberapa faktor yang mempengaruhinya, salah satu diantara perubahan budaya lokal adalah adanya peran salah satu orang yang dalam konteks tulisan ini adalah ulama, ulama disamping mengajarkan nilai-nilai agama, ulama juga berperan secara sadar ataupun tidak sadar dalam perubahan kebudayaan lokal, karena secara sosio historis ulama pada zamana dulu juga berperan dalam beragai jenis peran, diantaranya politik, sosial </w:t>
      </w:r>
      <w:r w:rsidRPr="008E6F26">
        <w:rPr>
          <w:rFonts w:asciiTheme="majorBidi" w:hAnsiTheme="majorBidi" w:cstheme="majorBidi"/>
          <w:sz w:val="24"/>
          <w:szCs w:val="24"/>
          <w:lang w:val="id-ID"/>
        </w:rPr>
        <w:lastRenderedPageBreak/>
        <w:t>kemasyarakatan, ekonomi, keagamaan dan termasuk juga kebudayaan.</w:t>
      </w:r>
      <w:r>
        <w:rPr>
          <w:rStyle w:val="FootnoteReference"/>
          <w:rFonts w:asciiTheme="majorBidi" w:hAnsiTheme="majorBidi" w:cstheme="majorBidi"/>
          <w:sz w:val="24"/>
          <w:szCs w:val="24"/>
          <w:lang w:val="id-ID"/>
        </w:rPr>
        <w:footnoteReference w:id="6"/>
      </w:r>
    </w:p>
    <w:bookmarkEnd w:id="0"/>
    <w:p w14:paraId="2CE8B0A4" w14:textId="77777777" w:rsidR="005C3DBE" w:rsidRDefault="005C3DBE" w:rsidP="005C3DBE">
      <w:pPr>
        <w:pStyle w:val="ListParagraph"/>
        <w:numPr>
          <w:ilvl w:val="0"/>
          <w:numId w:val="22"/>
        </w:numPr>
        <w:spacing w:before="0" w:beforeAutospacing="0" w:after="160" w:afterAutospacing="0" w:line="259" w:lineRule="auto"/>
        <w:ind w:left="142" w:right="0"/>
        <w:jc w:val="left"/>
        <w:rPr>
          <w:rFonts w:asciiTheme="majorBidi" w:hAnsiTheme="majorBidi" w:cstheme="majorBidi"/>
          <w:b/>
          <w:bCs/>
          <w:sz w:val="24"/>
          <w:szCs w:val="24"/>
          <w:lang w:val="id-ID"/>
        </w:rPr>
      </w:pPr>
      <w:r>
        <w:rPr>
          <w:rFonts w:asciiTheme="majorBidi" w:hAnsiTheme="majorBidi" w:cstheme="majorBidi"/>
          <w:b/>
          <w:bCs/>
          <w:sz w:val="24"/>
          <w:szCs w:val="24"/>
          <w:lang w:val="id-ID"/>
        </w:rPr>
        <w:t xml:space="preserve">Peran Ulama </w:t>
      </w:r>
      <w:r w:rsidRPr="00630250">
        <w:rPr>
          <w:rFonts w:asciiTheme="majorBidi" w:hAnsiTheme="majorBidi" w:cstheme="majorBidi"/>
          <w:b/>
          <w:bCs/>
          <w:sz w:val="24"/>
          <w:szCs w:val="24"/>
          <w:lang w:val="id-ID"/>
        </w:rPr>
        <w:t>Kampung Nyompet dalam Arus Transformasi Budaya Lokal</w:t>
      </w:r>
    </w:p>
    <w:p w14:paraId="75CD55C6" w14:textId="77777777" w:rsidR="005C3DBE" w:rsidRDefault="005C3DBE" w:rsidP="005C3DBE">
      <w:pPr>
        <w:ind w:firstLine="360"/>
        <w:jc w:val="both"/>
        <w:rPr>
          <w:rFonts w:asciiTheme="majorBidi" w:hAnsiTheme="majorBidi" w:cstheme="majorBidi"/>
          <w:sz w:val="24"/>
          <w:szCs w:val="24"/>
          <w:lang w:val="id-ID"/>
        </w:rPr>
      </w:pPr>
      <w:r>
        <w:rPr>
          <w:rFonts w:asciiTheme="majorBidi" w:hAnsiTheme="majorBidi" w:cstheme="majorBidi"/>
          <w:sz w:val="24"/>
          <w:szCs w:val="24"/>
          <w:lang w:val="id-ID"/>
        </w:rPr>
        <w:t>Ulama yang menjadi narasumber dari penelitian kecil ini adalah KH Acer Rosdinal Saeful Huda, beliau adalah pimpinan pondok pesantren Al-Falah yang terletak di kampung nyompet kecamatan cibeureum kota Tasikmalaya. Beliau adalah generasi ke-5 pada saat ini, pimpinan awal dari ponpes Al-Falah adalah KH Ahmad Dihyati. Pandangan beliau terhadap perkembangan teknologi dipandang baik, karena menurut beliau kemajuan teknologi memabantu dalam hal mempermudah dalam hal belajar mengajar, namun yang perlu digaris bawahi disini adalah semua ada efek positif dan negative, nah efek negatifnya salah satu contohnya adalah tidak sedikit masyarakat indonesia secara luas dan masyarakat nyompet pada kususnya terlalu terlena dengan media-media sosial dan aplikasi yang ada di hp dan lupa akan kewajibannya sebagai seorang muslim yang baik seperti sholat dll.</w:t>
      </w:r>
    </w:p>
    <w:p w14:paraId="616070BC" w14:textId="77777777" w:rsidR="005C3DBE" w:rsidRDefault="005C3DBE" w:rsidP="005C3DBE">
      <w:pPr>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Nah disini peran beliau sebagai tokoh masyarakat dan pendidik dalam bidang keagamaan, senantiasa mengingatkan baik dalam pengajian dan pembelajaran untuk senantiasa bisa mengatur waktu dan mengisi konten-konten dalam hpnya dengan aplikasi-aplikasi islami, seperti Al-Quran, game-game yang edukatif dan religius (disarankan untuk anak-anak yang masih usia dini), dan lain lain. Kemudian juga ada pembatasan dan pengawasan orang tua (bagi anak-anak) dalam menggunakan hp. </w:t>
      </w:r>
    </w:p>
    <w:p w14:paraId="4BD1B40A" w14:textId="77777777" w:rsidR="005C3DBE" w:rsidRDefault="005C3DBE" w:rsidP="005C3DBE">
      <w:pPr>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Namun hal yang menarik dari sesi wawancara dengan beliau, adalah meski tidak menolak perkembangan teknologi, ada kebiasaan yang bisa dikatakan jarang ada disetiap daerah yang mayoritas muslim masyarakatnya adalah </w:t>
      </w:r>
    </w:p>
    <w:p w14:paraId="46F4B202" w14:textId="77777777" w:rsidR="005C3DBE" w:rsidRDefault="005C3DBE" w:rsidP="005C3DBE">
      <w:pPr>
        <w:pStyle w:val="ListParagraph"/>
        <w:numPr>
          <w:ilvl w:val="0"/>
          <w:numId w:val="21"/>
        </w:numPr>
        <w:spacing w:before="0" w:beforeAutospacing="0" w:after="160" w:afterAutospacing="0" w:line="259" w:lineRule="auto"/>
        <w:ind w:right="0"/>
        <w:jc w:val="both"/>
        <w:rPr>
          <w:rFonts w:asciiTheme="majorBidi" w:hAnsiTheme="majorBidi" w:cstheme="majorBidi"/>
          <w:sz w:val="24"/>
          <w:szCs w:val="24"/>
          <w:lang w:val="id-ID"/>
        </w:rPr>
      </w:pPr>
      <w:r>
        <w:rPr>
          <w:rFonts w:asciiTheme="majorBidi" w:hAnsiTheme="majorBidi" w:cstheme="majorBidi"/>
          <w:sz w:val="24"/>
          <w:szCs w:val="24"/>
          <w:lang w:val="id-ID"/>
        </w:rPr>
        <w:t>T</w:t>
      </w:r>
      <w:r w:rsidRPr="00C1053B">
        <w:rPr>
          <w:rFonts w:asciiTheme="majorBidi" w:hAnsiTheme="majorBidi" w:cstheme="majorBidi"/>
          <w:sz w:val="24"/>
          <w:szCs w:val="24"/>
          <w:lang w:val="id-ID"/>
        </w:rPr>
        <w:t>idak menggunakan Toa di mesjid pesantren tersebut ketika memasuki waktu shalat 5 waktu</w:t>
      </w:r>
    </w:p>
    <w:p w14:paraId="345DD06B" w14:textId="77777777" w:rsidR="005C3DBE" w:rsidRDefault="005C3DBE" w:rsidP="005C3DBE">
      <w:pPr>
        <w:pStyle w:val="ListParagraph"/>
        <w:numPr>
          <w:ilvl w:val="0"/>
          <w:numId w:val="21"/>
        </w:numPr>
        <w:spacing w:before="0" w:beforeAutospacing="0" w:after="160" w:afterAutospacing="0" w:line="259" w:lineRule="auto"/>
        <w:ind w:right="0"/>
        <w:jc w:val="both"/>
        <w:rPr>
          <w:rFonts w:asciiTheme="majorBidi" w:hAnsiTheme="majorBidi" w:cstheme="majorBidi"/>
          <w:sz w:val="24"/>
          <w:szCs w:val="24"/>
          <w:lang w:val="id-ID"/>
        </w:rPr>
      </w:pPr>
      <w:r>
        <w:rPr>
          <w:rFonts w:asciiTheme="majorBidi" w:hAnsiTheme="majorBidi" w:cstheme="majorBidi"/>
          <w:sz w:val="24"/>
          <w:szCs w:val="24"/>
          <w:lang w:val="id-ID"/>
        </w:rPr>
        <w:t>Tidak cenderung ke salah satu organisasi masyarakat</w:t>
      </w:r>
    </w:p>
    <w:p w14:paraId="0E115C9C" w14:textId="77777777" w:rsidR="005C3DBE" w:rsidRDefault="005C3DBE" w:rsidP="005C3DBE">
      <w:pPr>
        <w:pStyle w:val="ListParagraph"/>
        <w:numPr>
          <w:ilvl w:val="0"/>
          <w:numId w:val="21"/>
        </w:numPr>
        <w:spacing w:before="0" w:beforeAutospacing="0" w:after="160" w:afterAutospacing="0" w:line="259" w:lineRule="auto"/>
        <w:ind w:right="0"/>
        <w:jc w:val="both"/>
        <w:rPr>
          <w:rFonts w:asciiTheme="majorBidi" w:hAnsiTheme="majorBidi" w:cstheme="majorBidi"/>
          <w:sz w:val="24"/>
          <w:szCs w:val="24"/>
          <w:lang w:val="id-ID"/>
        </w:rPr>
      </w:pPr>
      <w:r>
        <w:rPr>
          <w:rFonts w:asciiTheme="majorBidi" w:hAnsiTheme="majorBidi" w:cstheme="majorBidi"/>
          <w:sz w:val="24"/>
          <w:szCs w:val="24"/>
          <w:lang w:val="id-ID"/>
        </w:rPr>
        <w:t>Netral dalam hal memilih calon pemimpin</w:t>
      </w:r>
    </w:p>
    <w:p w14:paraId="4B1A87F1" w14:textId="77777777" w:rsidR="005C3DBE" w:rsidRDefault="005C3DBE" w:rsidP="005C3DBE">
      <w:pPr>
        <w:pStyle w:val="ListParagraph"/>
        <w:numPr>
          <w:ilvl w:val="0"/>
          <w:numId w:val="21"/>
        </w:numPr>
        <w:spacing w:before="0" w:beforeAutospacing="0" w:after="160" w:afterAutospacing="0" w:line="259" w:lineRule="auto"/>
        <w:ind w:right="0"/>
        <w:jc w:val="both"/>
        <w:rPr>
          <w:rFonts w:asciiTheme="majorBidi" w:hAnsiTheme="majorBidi" w:cstheme="majorBidi"/>
          <w:sz w:val="24"/>
          <w:szCs w:val="24"/>
          <w:lang w:val="id-ID"/>
        </w:rPr>
      </w:pPr>
      <w:r>
        <w:rPr>
          <w:rFonts w:asciiTheme="majorBidi" w:hAnsiTheme="majorBidi" w:cstheme="majorBidi"/>
          <w:sz w:val="24"/>
          <w:szCs w:val="24"/>
          <w:lang w:val="id-ID"/>
        </w:rPr>
        <w:t xml:space="preserve">Tidak menjadikan masjid atau madrasah sebagai tempat pengumuman salah satu calon dari partai politik </w:t>
      </w:r>
    </w:p>
    <w:p w14:paraId="53DDF607" w14:textId="77777777" w:rsidR="005C3DBE" w:rsidRDefault="005C3DBE" w:rsidP="005C3DBE">
      <w:pPr>
        <w:ind w:firstLine="360"/>
        <w:jc w:val="both"/>
        <w:rPr>
          <w:rFonts w:asciiTheme="majorBidi" w:hAnsiTheme="majorBidi" w:cstheme="majorBidi"/>
          <w:sz w:val="24"/>
          <w:szCs w:val="24"/>
          <w:lang w:val="id-ID"/>
        </w:rPr>
      </w:pPr>
      <w:r>
        <w:rPr>
          <w:rFonts w:asciiTheme="majorBidi" w:hAnsiTheme="majorBidi" w:cstheme="majorBidi"/>
          <w:sz w:val="24"/>
          <w:szCs w:val="24"/>
          <w:lang w:val="id-ID"/>
        </w:rPr>
        <w:t>Diantara yang menarik dari beberapa poin diatas adalah poin nomor satu, dimana saat ini penggunaan toa untuk penanda waktu shalat sudah tiba, di kampung nyompet toa tidak digunakan, dan beliau pun tidak anti akan penggunaan toa, buktinya beliau juga ketika menjadi salah satu pemateri dalam majlis tertentu beliau menggunakan sound dan toa, yang menjadi alasan pembatasan penggunaan toa adalah hanya menjalankan amanat generasi pertama dari pimpinan pondok pesanrten tersebut.</w:t>
      </w:r>
    </w:p>
    <w:p w14:paraId="05343D58" w14:textId="77777777" w:rsidR="005C3DBE" w:rsidRPr="00E44231" w:rsidRDefault="005C3DBE" w:rsidP="005C3DBE">
      <w:pPr>
        <w:spacing w:after="160" w:line="259" w:lineRule="auto"/>
        <w:ind w:left="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Dan kalau dikatkan dengan teori perubahan sosial kebudayaan di atas, maka perubahan ini termasuk kategori perubahan sosial budaya yang kecil dari sisi pengaruhnya karena hanya masyarakat nyompet saja, dan dari sisi perencanaanya adalah perubahan sosial yang direncanakan karena memang perubahan ini ada sejak </w:t>
      </w:r>
      <w:r>
        <w:rPr>
          <w:rFonts w:asciiTheme="majorBidi" w:hAnsiTheme="majorBidi" w:cstheme="majorBidi"/>
          <w:sz w:val="24"/>
          <w:szCs w:val="24"/>
          <w:lang w:val="id-ID"/>
        </w:rPr>
        <w:lastRenderedPageBreak/>
        <w:t>dari generasi pertama dan disengaja perubahannya.</w:t>
      </w:r>
      <w:r>
        <w:rPr>
          <w:rStyle w:val="FootnoteReference"/>
          <w:rFonts w:asciiTheme="majorBidi" w:hAnsiTheme="majorBidi" w:cstheme="majorBidi"/>
          <w:sz w:val="24"/>
          <w:szCs w:val="24"/>
          <w:lang w:val="id-ID"/>
        </w:rPr>
        <w:footnoteReference w:id="7"/>
      </w:r>
    </w:p>
    <w:p w14:paraId="0E7E49D7" w14:textId="21E0E202" w:rsidR="00332F9F" w:rsidRDefault="00332F9F" w:rsidP="00E518F8">
      <w:pPr>
        <w:pStyle w:val="Heading2"/>
        <w:spacing w:line="240" w:lineRule="auto"/>
        <w:rPr>
          <w:rFonts w:ascii="Times New Roman" w:hAnsi="Times New Roman" w:cs="Times New Roman"/>
          <w:sz w:val="22"/>
          <w:szCs w:val="22"/>
        </w:rPr>
      </w:pPr>
    </w:p>
    <w:p w14:paraId="03E368D5" w14:textId="77777777" w:rsidR="00E518F8" w:rsidRDefault="00E518F8" w:rsidP="00E518F8">
      <w:pPr>
        <w:pStyle w:val="Heading2"/>
        <w:spacing w:line="240" w:lineRule="auto"/>
        <w:rPr>
          <w:rFonts w:ascii="Times New Roman" w:hAnsi="Times New Roman" w:cs="Times New Roman"/>
          <w:sz w:val="22"/>
          <w:szCs w:val="22"/>
        </w:rPr>
      </w:pPr>
    </w:p>
    <w:p w14:paraId="6366F9EF" w14:textId="204BDC44" w:rsidR="00F143A6" w:rsidRPr="00675AE1" w:rsidRDefault="00E518F8" w:rsidP="00675AE1">
      <w:pPr>
        <w:pStyle w:val="Heading2"/>
        <w:spacing w:line="240" w:lineRule="auto"/>
        <w:rPr>
          <w:rFonts w:ascii="Times New Roman" w:hAnsi="Times New Roman" w:cs="Times New Roman"/>
          <w:sz w:val="22"/>
          <w:szCs w:val="22"/>
        </w:rPr>
      </w:pPr>
      <w:r>
        <w:rPr>
          <w:rFonts w:ascii="Times New Roman" w:hAnsi="Times New Roman" w:cs="Times New Roman"/>
          <w:sz w:val="22"/>
          <w:szCs w:val="22"/>
        </w:rPr>
        <w:t>Kesimpulan</w:t>
      </w:r>
    </w:p>
    <w:p w14:paraId="673D1F30" w14:textId="194DE516" w:rsidR="00F143A6" w:rsidRPr="00675AE1" w:rsidRDefault="005C3DBE" w:rsidP="00675AE1">
      <w:pPr>
        <w:ind w:firstLine="360"/>
        <w:jc w:val="both"/>
        <w:rPr>
          <w:rFonts w:asciiTheme="majorBidi" w:hAnsiTheme="majorBidi" w:cstheme="majorBidi"/>
          <w:sz w:val="24"/>
          <w:szCs w:val="24"/>
          <w:lang w:val="id-ID"/>
        </w:rPr>
      </w:pPr>
      <w:r>
        <w:rPr>
          <w:rFonts w:asciiTheme="majorBidi" w:hAnsiTheme="majorBidi" w:cstheme="majorBidi"/>
          <w:sz w:val="24"/>
          <w:szCs w:val="24"/>
          <w:lang w:val="id-ID"/>
        </w:rPr>
        <w:t>Ulama merupakan salah satu orang yang bisa merubah arah kebudayaan sesuai dengan pandangan hidup yang dipegang teguh olehnya. Salah satu perubahan kebudayaan lokal yang bertfansformasi di kampung nyompet adalah tidak menggunakan toa sebagai penanda dan alat pemberitahu waktu memasuki shalat.</w:t>
      </w:r>
      <w:r>
        <w:rPr>
          <w:rFonts w:asciiTheme="majorBidi" w:hAnsiTheme="majorBidi" w:cstheme="majorBidi"/>
          <w:sz w:val="24"/>
          <w:szCs w:val="24"/>
        </w:rPr>
        <w:t xml:space="preserve"> </w:t>
      </w:r>
      <w:proofErr w:type="spellStart"/>
      <w:r>
        <w:rPr>
          <w:rFonts w:asciiTheme="majorBidi" w:hAnsiTheme="majorBidi" w:cstheme="majorBidi"/>
          <w:sz w:val="24"/>
          <w:szCs w:val="24"/>
        </w:rPr>
        <w:t>Artikel</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mini </w:t>
      </w:r>
      <w:proofErr w:type="spellStart"/>
      <w:r>
        <w:rPr>
          <w:rFonts w:asciiTheme="majorBidi" w:hAnsiTheme="majorBidi" w:cstheme="majorBidi"/>
          <w:sz w:val="24"/>
          <w:szCs w:val="24"/>
        </w:rPr>
        <w:t>riset</w:t>
      </w:r>
      <w:proofErr w:type="spellEnd"/>
      <w:r>
        <w:rPr>
          <w:rFonts w:asciiTheme="majorBidi" w:hAnsiTheme="majorBidi" w:cstheme="majorBidi"/>
          <w:sz w:val="24"/>
          <w:szCs w:val="24"/>
          <w:lang w:val="id-ID"/>
        </w:rPr>
        <w:t xml:space="preserve"> ini adalah tulisan yang jauh dari kata sempurna, perlu kajian mendalam agar kajian ini lebih komprehensif baik dari segi teoritis maupun metode penelitiannya, maka penulis berharap ada masukan yang sifatnya membangun dan tidak menjatuhkan.</w:t>
      </w:r>
    </w:p>
    <w:p w14:paraId="2387AD18" w14:textId="77777777" w:rsidR="00E518F8" w:rsidRPr="00BC4585" w:rsidRDefault="00E518F8" w:rsidP="00E518F8">
      <w:pPr>
        <w:spacing w:before="0" w:beforeAutospacing="0" w:after="0" w:afterAutospacing="0"/>
        <w:ind w:left="0" w:firstLine="547"/>
        <w:jc w:val="both"/>
        <w:rPr>
          <w:rFonts w:ascii="Times New Roman" w:hAnsi="Times New Roman" w:cs="Times New Roman"/>
        </w:rPr>
      </w:pPr>
    </w:p>
    <w:p w14:paraId="32DC0353" w14:textId="2DF8D58F" w:rsidR="00CE4E85" w:rsidRPr="00BC4585" w:rsidRDefault="00CE4E85" w:rsidP="00E518F8">
      <w:pPr>
        <w:pStyle w:val="Heading2"/>
        <w:spacing w:line="240" w:lineRule="auto"/>
        <w:rPr>
          <w:rFonts w:ascii="Times New Roman" w:hAnsi="Times New Roman" w:cs="Times New Roman"/>
          <w:sz w:val="22"/>
          <w:szCs w:val="22"/>
        </w:rPr>
      </w:pPr>
      <w:r w:rsidRPr="00BC4585">
        <w:rPr>
          <w:rFonts w:ascii="Times New Roman" w:hAnsi="Times New Roman" w:cs="Times New Roman"/>
          <w:sz w:val="22"/>
          <w:szCs w:val="22"/>
        </w:rPr>
        <w:t>DaFTAR PUSTAKA</w:t>
      </w:r>
    </w:p>
    <w:p w14:paraId="7ABDF88E" w14:textId="77777777" w:rsidR="00F143A6" w:rsidRPr="00BC4585" w:rsidRDefault="00F143A6" w:rsidP="00E518F8">
      <w:pPr>
        <w:spacing w:before="0" w:beforeAutospacing="0" w:after="0" w:afterAutospacing="0"/>
        <w:ind w:left="0" w:firstLine="547"/>
        <w:jc w:val="both"/>
        <w:rPr>
          <w:rFonts w:ascii="Times New Roman" w:hAnsi="Times New Roman" w:cs="Times New Roman"/>
        </w:rPr>
      </w:pPr>
    </w:p>
    <w:p w14:paraId="25119CC0"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Pr>
          <w:rFonts w:asciiTheme="majorBidi" w:hAnsiTheme="majorBidi" w:cstheme="majorBidi"/>
          <w:b/>
          <w:bCs/>
          <w:sz w:val="24"/>
          <w:szCs w:val="24"/>
          <w:lang w:val="id-ID"/>
        </w:rPr>
        <w:fldChar w:fldCharType="begin" w:fldLock="1"/>
      </w:r>
      <w:r>
        <w:rPr>
          <w:rFonts w:asciiTheme="majorBidi" w:hAnsiTheme="majorBidi" w:cstheme="majorBidi"/>
          <w:b/>
          <w:bCs/>
          <w:sz w:val="24"/>
          <w:szCs w:val="24"/>
          <w:lang w:val="id-ID"/>
        </w:rPr>
        <w:instrText xml:space="preserve">ADDIN Mendeley Bibliography CSL_BIBLIOGRAPHY </w:instrText>
      </w:r>
      <w:r>
        <w:rPr>
          <w:rFonts w:asciiTheme="majorBidi" w:hAnsiTheme="majorBidi" w:cstheme="majorBidi"/>
          <w:b/>
          <w:bCs/>
          <w:sz w:val="24"/>
          <w:szCs w:val="24"/>
          <w:lang w:val="id-ID"/>
        </w:rPr>
        <w:fldChar w:fldCharType="separate"/>
      </w:r>
      <w:bookmarkStart w:id="1" w:name="_Hlk98613062"/>
      <w:r w:rsidRPr="004A0B40">
        <w:rPr>
          <w:rFonts w:ascii="Times New Roman" w:hAnsi="Times New Roman" w:cs="Times New Roman"/>
          <w:noProof/>
          <w:sz w:val="24"/>
          <w:szCs w:val="24"/>
        </w:rPr>
        <w:t xml:space="preserve">AB, Haderiansyah. “Ulama Dalam Tinjauan Normatif Dan Historis Keindonesian.” </w:t>
      </w:r>
      <w:r w:rsidRPr="004A0B40">
        <w:rPr>
          <w:rFonts w:ascii="Times New Roman" w:hAnsi="Times New Roman" w:cs="Times New Roman"/>
          <w:i/>
          <w:iCs/>
          <w:noProof/>
          <w:sz w:val="24"/>
          <w:szCs w:val="24"/>
        </w:rPr>
        <w:t>Jurnal Ilmiah Ilmu Ushuluddin</w:t>
      </w:r>
      <w:r w:rsidRPr="004A0B40">
        <w:rPr>
          <w:rFonts w:ascii="Times New Roman" w:hAnsi="Times New Roman" w:cs="Times New Roman"/>
          <w:noProof/>
          <w:sz w:val="24"/>
          <w:szCs w:val="24"/>
        </w:rPr>
        <w:t xml:space="preserve"> 2 (2006): 102.</w:t>
      </w:r>
    </w:p>
    <w:p w14:paraId="2FB741ED"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 xml:space="preserve">Abdullah, Taufik. </w:t>
      </w:r>
      <w:r w:rsidRPr="004A0B40">
        <w:rPr>
          <w:rFonts w:ascii="Times New Roman" w:hAnsi="Times New Roman" w:cs="Times New Roman"/>
          <w:i/>
          <w:iCs/>
          <w:noProof/>
          <w:sz w:val="24"/>
          <w:szCs w:val="24"/>
        </w:rPr>
        <w:t>Agama Dan Perubahan Sosial</w:t>
      </w:r>
      <w:r w:rsidRPr="004A0B40">
        <w:rPr>
          <w:rFonts w:ascii="Times New Roman" w:hAnsi="Times New Roman" w:cs="Times New Roman"/>
          <w:noProof/>
          <w:sz w:val="24"/>
          <w:szCs w:val="24"/>
        </w:rPr>
        <w:t>. Jakarta: Rajawali, 1983.</w:t>
      </w:r>
    </w:p>
    <w:p w14:paraId="2468E236"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 xml:space="preserve">Algar, Hamid. “Ulama.” </w:t>
      </w:r>
      <w:r w:rsidRPr="004A0B40">
        <w:rPr>
          <w:rFonts w:ascii="Times New Roman" w:hAnsi="Times New Roman" w:cs="Times New Roman"/>
          <w:i/>
          <w:iCs/>
          <w:noProof/>
          <w:sz w:val="24"/>
          <w:szCs w:val="24"/>
        </w:rPr>
        <w:t>The Encyclopedia of Religion</w:t>
      </w:r>
      <w:r w:rsidRPr="004A0B40">
        <w:rPr>
          <w:rFonts w:ascii="Times New Roman" w:hAnsi="Times New Roman" w:cs="Times New Roman"/>
          <w:noProof/>
          <w:sz w:val="24"/>
          <w:szCs w:val="24"/>
        </w:rPr>
        <w:t xml:space="preserve"> 15 (1987): 258.</w:t>
      </w:r>
    </w:p>
    <w:p w14:paraId="66BB0589"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 xml:space="preserve">Bagader, Abubakar A. </w:t>
      </w:r>
      <w:r w:rsidRPr="004A0B40">
        <w:rPr>
          <w:rFonts w:ascii="Times New Roman" w:hAnsi="Times New Roman" w:cs="Times New Roman"/>
          <w:i/>
          <w:iCs/>
          <w:noProof/>
          <w:sz w:val="24"/>
          <w:szCs w:val="24"/>
        </w:rPr>
        <w:t>The Ulama in the Modern Muslim Nation-State</w:t>
      </w:r>
      <w:r w:rsidRPr="004A0B40">
        <w:rPr>
          <w:rFonts w:ascii="Times New Roman" w:hAnsi="Times New Roman" w:cs="Times New Roman"/>
          <w:noProof/>
          <w:sz w:val="24"/>
          <w:szCs w:val="24"/>
        </w:rPr>
        <w:t>. Kuala Lumpur: Muslim Youth Movement of Malaysia, 1983.</w:t>
      </w:r>
    </w:p>
    <w:p w14:paraId="2FD04365"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 xml:space="preserve">Indonesia, Yayasan Penyelenggara </w:t>
      </w:r>
      <w:r w:rsidRPr="004A0B40">
        <w:rPr>
          <w:rFonts w:ascii="Times New Roman" w:hAnsi="Times New Roman" w:cs="Times New Roman"/>
          <w:noProof/>
          <w:sz w:val="24"/>
          <w:szCs w:val="24"/>
        </w:rPr>
        <w:t xml:space="preserve">Penerjemah al-Qur’an Departemen Agama Republik. </w:t>
      </w:r>
      <w:r w:rsidRPr="004A0B40">
        <w:rPr>
          <w:rFonts w:ascii="Times New Roman" w:hAnsi="Times New Roman" w:cs="Times New Roman"/>
          <w:i/>
          <w:iCs/>
          <w:noProof/>
          <w:sz w:val="24"/>
          <w:szCs w:val="24"/>
        </w:rPr>
        <w:t>Al-Qur’an Dan Terjemahannya</w:t>
      </w:r>
      <w:r w:rsidRPr="004A0B40">
        <w:rPr>
          <w:rFonts w:ascii="Times New Roman" w:hAnsi="Times New Roman" w:cs="Times New Roman"/>
          <w:noProof/>
          <w:sz w:val="24"/>
          <w:szCs w:val="24"/>
        </w:rPr>
        <w:t>. Jakarta: Proyek Pengadaan Kitab Suci al-Qur’an Departemen Agama RI, 1982.</w:t>
      </w:r>
    </w:p>
    <w:p w14:paraId="63B63F5F"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Karmadi, Agus Dono. “BUDAYA LOKAL SEBAGAI WARISAN BUDAYA DAN UPAYA PELESTARIANNYA” (2007): 1.</w:t>
      </w:r>
    </w:p>
    <w:p w14:paraId="61AA1CDD"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 xml:space="preserve">Kuntowijoyo. </w:t>
      </w:r>
      <w:r w:rsidRPr="004A0B40">
        <w:rPr>
          <w:rFonts w:ascii="Times New Roman" w:hAnsi="Times New Roman" w:cs="Times New Roman"/>
          <w:i/>
          <w:iCs/>
          <w:noProof/>
          <w:sz w:val="24"/>
          <w:szCs w:val="24"/>
        </w:rPr>
        <w:t>Budaya Dan Masyarakat</w:t>
      </w:r>
      <w:r w:rsidRPr="004A0B40">
        <w:rPr>
          <w:rFonts w:ascii="Times New Roman" w:hAnsi="Times New Roman" w:cs="Times New Roman"/>
          <w:noProof/>
          <w:sz w:val="24"/>
          <w:szCs w:val="24"/>
        </w:rPr>
        <w:t>. Yogyakarta: Tiara Wacana, 2006.</w:t>
      </w:r>
    </w:p>
    <w:p w14:paraId="56224611"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 xml:space="preserve">Lisfiyanti, Widya. “Bentuk-Bentuk Perubahan Sosial Budaya Di Masyarakat.” </w:t>
      </w:r>
      <w:r w:rsidRPr="004A0B40">
        <w:rPr>
          <w:rFonts w:ascii="Times New Roman" w:hAnsi="Times New Roman" w:cs="Times New Roman"/>
          <w:i/>
          <w:iCs/>
          <w:noProof/>
          <w:sz w:val="24"/>
          <w:szCs w:val="24"/>
        </w:rPr>
        <w:t>Tribun News</w:t>
      </w:r>
      <w:r w:rsidRPr="004A0B40">
        <w:rPr>
          <w:rFonts w:ascii="Times New Roman" w:hAnsi="Times New Roman" w:cs="Times New Roman"/>
          <w:noProof/>
          <w:sz w:val="24"/>
          <w:szCs w:val="24"/>
        </w:rPr>
        <w:t>. Last modified 2021. Accessed March 19, 2022. https://www.tribunnews.com/pendidikan/2021/11/04/bentuk-bentuk-perubahan-sosial-budaya-di-masyarakat?page=4.</w:t>
      </w:r>
    </w:p>
    <w:p w14:paraId="7BE6D6B5"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 xml:space="preserve">Mathar, Muhammad Qasim. “Fajar : Kolom Opini.” </w:t>
      </w:r>
      <w:r w:rsidRPr="004A0B40">
        <w:rPr>
          <w:rFonts w:ascii="Times New Roman" w:hAnsi="Times New Roman" w:cs="Times New Roman"/>
          <w:i/>
          <w:iCs/>
          <w:noProof/>
          <w:sz w:val="24"/>
          <w:szCs w:val="24"/>
        </w:rPr>
        <w:t>Kolom Opini</w:t>
      </w:r>
      <w:r w:rsidRPr="004A0B40">
        <w:rPr>
          <w:rFonts w:ascii="Times New Roman" w:hAnsi="Times New Roman" w:cs="Times New Roman"/>
          <w:noProof/>
          <w:sz w:val="24"/>
          <w:szCs w:val="24"/>
        </w:rPr>
        <w:t>, 2010.</w:t>
      </w:r>
    </w:p>
    <w:p w14:paraId="61C7EA78"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 xml:space="preserve">Pujileksono, S. </w:t>
      </w:r>
      <w:r w:rsidRPr="004A0B40">
        <w:rPr>
          <w:rFonts w:ascii="Times New Roman" w:hAnsi="Times New Roman" w:cs="Times New Roman"/>
          <w:i/>
          <w:iCs/>
          <w:noProof/>
          <w:sz w:val="24"/>
          <w:szCs w:val="24"/>
        </w:rPr>
        <w:t>Antropologi</w:t>
      </w:r>
      <w:r w:rsidRPr="004A0B40">
        <w:rPr>
          <w:rFonts w:ascii="Times New Roman" w:hAnsi="Times New Roman" w:cs="Times New Roman"/>
          <w:noProof/>
          <w:sz w:val="24"/>
          <w:szCs w:val="24"/>
        </w:rPr>
        <w:t>. Malang: UMM Press, 2009.</w:t>
      </w:r>
    </w:p>
    <w:p w14:paraId="4D7ADC3A"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Srimulyani, Ema. “Waeancara,” 2022.</w:t>
      </w:r>
    </w:p>
    <w:p w14:paraId="7D5F86B7"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 xml:space="preserve">Suyuthi, Pulungan J. “Internalisasi Dan Akulturasi Nilai-Nilai Keislaman Dalam Tradisi Dan Budaya Masyarakat Indonesia.” </w:t>
      </w:r>
      <w:r w:rsidRPr="004A0B40">
        <w:rPr>
          <w:rFonts w:ascii="Times New Roman" w:hAnsi="Times New Roman" w:cs="Times New Roman"/>
          <w:i/>
          <w:iCs/>
          <w:noProof/>
          <w:sz w:val="24"/>
          <w:szCs w:val="24"/>
        </w:rPr>
        <w:t>Journal Humanika</w:t>
      </w:r>
      <w:r w:rsidRPr="004A0B40">
        <w:rPr>
          <w:rFonts w:ascii="Times New Roman" w:hAnsi="Times New Roman" w:cs="Times New Roman"/>
          <w:noProof/>
          <w:sz w:val="24"/>
          <w:szCs w:val="24"/>
        </w:rPr>
        <w:t xml:space="preserve"> 2 (2017): 365.</w:t>
      </w:r>
    </w:p>
    <w:p w14:paraId="54C01F07"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 xml:space="preserve">Tari, Ezra. “Tinjauan Teologis-Antropologis Terhadap Peran Agama Oleh Ma- Nusia Dalam Mengembangkan Nilai–Nilai Kemanusiaan Di Era-Postmodernisme.” </w:t>
      </w:r>
      <w:r w:rsidRPr="004A0B40">
        <w:rPr>
          <w:rFonts w:ascii="Times New Roman" w:hAnsi="Times New Roman" w:cs="Times New Roman"/>
          <w:i/>
          <w:iCs/>
          <w:noProof/>
          <w:sz w:val="24"/>
          <w:szCs w:val="24"/>
        </w:rPr>
        <w:t>Jurnal Jaffray</w:t>
      </w:r>
      <w:r w:rsidRPr="004A0B40">
        <w:rPr>
          <w:rFonts w:ascii="Times New Roman" w:hAnsi="Times New Roman" w:cs="Times New Roman"/>
          <w:noProof/>
          <w:sz w:val="24"/>
          <w:szCs w:val="24"/>
        </w:rPr>
        <w:t xml:space="preserve"> 10 </w:t>
      </w:r>
      <w:r w:rsidRPr="004A0B40">
        <w:rPr>
          <w:rFonts w:ascii="Times New Roman" w:hAnsi="Times New Roman" w:cs="Times New Roman"/>
          <w:noProof/>
          <w:sz w:val="24"/>
          <w:szCs w:val="24"/>
        </w:rPr>
        <w:lastRenderedPageBreak/>
        <w:t>(2012): 22.</w:t>
      </w:r>
    </w:p>
    <w:p w14:paraId="697335D1"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 xml:space="preserve">Zaeny, A. “Teologi Sunnatullah Versus Teologi Determinis.” </w:t>
      </w:r>
      <w:r w:rsidRPr="004A0B40">
        <w:rPr>
          <w:rFonts w:ascii="Times New Roman" w:hAnsi="Times New Roman" w:cs="Times New Roman"/>
          <w:i/>
          <w:iCs/>
          <w:noProof/>
          <w:sz w:val="24"/>
          <w:szCs w:val="24"/>
        </w:rPr>
        <w:t>Journal Al­Adyan</w:t>
      </w:r>
      <w:r w:rsidRPr="004A0B40">
        <w:rPr>
          <w:rFonts w:ascii="Times New Roman" w:hAnsi="Times New Roman" w:cs="Times New Roman"/>
          <w:noProof/>
          <w:sz w:val="24"/>
          <w:szCs w:val="24"/>
        </w:rPr>
        <w:t xml:space="preserve"> 8 (2017): 57–71.</w:t>
      </w:r>
    </w:p>
    <w:p w14:paraId="03E490CF"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szCs w:val="24"/>
        </w:rPr>
      </w:pPr>
      <w:r w:rsidRPr="004A0B40">
        <w:rPr>
          <w:rFonts w:ascii="Times New Roman" w:hAnsi="Times New Roman" w:cs="Times New Roman"/>
          <w:noProof/>
          <w:sz w:val="24"/>
          <w:szCs w:val="24"/>
        </w:rPr>
        <w:t xml:space="preserve">Zuhrah, Fatimah. “PERGESERAN PERAN DAN POSISI ULAMA PADA MASYARAKAT MELAYU DI TANJUNG PURA KABUPATEN LANGKAT.” </w:t>
      </w:r>
      <w:r w:rsidRPr="004A0B40">
        <w:rPr>
          <w:rFonts w:ascii="Times New Roman" w:hAnsi="Times New Roman" w:cs="Times New Roman"/>
          <w:i/>
          <w:iCs/>
          <w:noProof/>
          <w:sz w:val="24"/>
          <w:szCs w:val="24"/>
        </w:rPr>
        <w:t>Hikmah</w:t>
      </w:r>
      <w:r w:rsidRPr="004A0B40">
        <w:rPr>
          <w:rFonts w:ascii="Times New Roman" w:hAnsi="Times New Roman" w:cs="Times New Roman"/>
          <w:noProof/>
          <w:sz w:val="24"/>
          <w:szCs w:val="24"/>
        </w:rPr>
        <w:t xml:space="preserve"> XII (2016): 90.</w:t>
      </w:r>
    </w:p>
    <w:p w14:paraId="72940EAB" w14:textId="77777777" w:rsidR="00675AE1" w:rsidRPr="004A0B40" w:rsidRDefault="00675AE1" w:rsidP="00675AE1">
      <w:pPr>
        <w:widowControl w:val="0"/>
        <w:autoSpaceDE w:val="0"/>
        <w:autoSpaceDN w:val="0"/>
        <w:adjustRightInd w:val="0"/>
        <w:ind w:left="480" w:hanging="480"/>
        <w:rPr>
          <w:rFonts w:ascii="Times New Roman" w:hAnsi="Times New Roman" w:cs="Times New Roman"/>
          <w:noProof/>
          <w:sz w:val="24"/>
        </w:rPr>
      </w:pPr>
      <w:r w:rsidRPr="004A0B40">
        <w:rPr>
          <w:rFonts w:ascii="Times New Roman" w:hAnsi="Times New Roman" w:cs="Times New Roman"/>
          <w:i/>
          <w:iCs/>
          <w:noProof/>
          <w:sz w:val="24"/>
          <w:szCs w:val="24"/>
        </w:rPr>
        <w:t>Ensiklopedia Islam</w:t>
      </w:r>
      <w:r w:rsidRPr="004A0B40">
        <w:rPr>
          <w:rFonts w:ascii="Times New Roman" w:hAnsi="Times New Roman" w:cs="Times New Roman"/>
          <w:noProof/>
          <w:sz w:val="24"/>
          <w:szCs w:val="24"/>
        </w:rPr>
        <w:t>. (Jakarta: INIS, 1994.</w:t>
      </w:r>
      <w:bookmarkEnd w:id="1"/>
    </w:p>
    <w:p w14:paraId="35039C2D" w14:textId="77777777" w:rsidR="00675AE1" w:rsidRDefault="00675AE1" w:rsidP="00675AE1">
      <w:pPr>
        <w:pStyle w:val="15DaftarRujukan"/>
        <w:rPr>
          <w:rFonts w:ascii="Trebuchet MS" w:hAnsi="Trebuchet MS"/>
          <w:sz w:val="24"/>
          <w:lang w:val="id-ID"/>
        </w:rPr>
      </w:pPr>
      <w:r>
        <w:rPr>
          <w:rFonts w:asciiTheme="majorBidi" w:hAnsiTheme="majorBidi" w:cstheme="majorBidi"/>
          <w:b/>
          <w:bCs/>
          <w:sz w:val="24"/>
          <w:szCs w:val="24"/>
          <w:lang w:val="id-ID"/>
        </w:rPr>
        <w:fldChar w:fldCharType="end"/>
      </w:r>
    </w:p>
    <w:p w14:paraId="3ECCAE77" w14:textId="2C2288D7" w:rsidR="007A1D5D" w:rsidRPr="00BC4585" w:rsidRDefault="007A1D5D" w:rsidP="00E518F8">
      <w:pPr>
        <w:pStyle w:val="Heading6"/>
        <w:spacing w:line="240" w:lineRule="auto"/>
        <w:rPr>
          <w:rFonts w:ascii="Times New Roman" w:hAnsi="Times New Roman" w:cs="Times New Roman"/>
          <w:sz w:val="22"/>
          <w:szCs w:val="22"/>
        </w:rPr>
      </w:pPr>
    </w:p>
    <w:sectPr w:rsidR="007A1D5D" w:rsidRPr="00BC4585" w:rsidSect="006170DD">
      <w:type w:val="continuous"/>
      <w:pgSz w:w="11907" w:h="16839" w:code="9"/>
      <w:pgMar w:top="1701" w:right="1701" w:bottom="1418" w:left="1701" w:header="720" w:footer="720" w:gutter="0"/>
      <w:cols w:num="2" w:space="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19BE" w14:textId="77777777" w:rsidR="0003054E" w:rsidRDefault="0003054E" w:rsidP="0048529F">
      <w:pPr>
        <w:spacing w:before="0" w:after="0"/>
      </w:pPr>
      <w:r>
        <w:separator/>
      </w:r>
    </w:p>
  </w:endnote>
  <w:endnote w:type="continuationSeparator" w:id="0">
    <w:p w14:paraId="1AB301BB" w14:textId="77777777" w:rsidR="0003054E" w:rsidRDefault="0003054E"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806D" w14:textId="0873B035" w:rsidR="00671EAC" w:rsidRPr="00852420" w:rsidRDefault="0003054E">
    <w:pPr>
      <w:pStyle w:val="Footer"/>
      <w:rPr>
        <w:rFonts w:ascii="Calisto MT" w:hAnsi="Calisto MT"/>
      </w:rPr>
    </w:pPr>
    <w:sdt>
      <w:sdtPr>
        <w:rPr>
          <w:rFonts w:ascii="Calisto MT" w:hAnsi="Calisto MT"/>
        </w:rPr>
        <w:id w:val="-171727303"/>
        <w:docPartObj>
          <w:docPartGallery w:val="Page Numbers (Bottom of Page)"/>
          <w:docPartUnique/>
        </w:docPartObj>
      </w:sdtPr>
      <w:sdtEndPr>
        <w:rPr>
          <w:noProof/>
        </w:rPr>
      </w:sdtEndPr>
      <w:sdtContent>
        <w:r w:rsidR="00671EAC" w:rsidRPr="00852420">
          <w:rPr>
            <w:rFonts w:ascii="Calisto MT" w:hAnsi="Calisto MT"/>
          </w:rPr>
          <w:fldChar w:fldCharType="begin"/>
        </w:r>
        <w:r w:rsidR="00671EAC" w:rsidRPr="00852420">
          <w:rPr>
            <w:rFonts w:ascii="Calisto MT" w:hAnsi="Calisto MT"/>
          </w:rPr>
          <w:instrText xml:space="preserve"> PAGE   \* MERGEFORMAT </w:instrText>
        </w:r>
        <w:r w:rsidR="00671EAC" w:rsidRPr="00852420">
          <w:rPr>
            <w:rFonts w:ascii="Calisto MT" w:hAnsi="Calisto MT"/>
          </w:rPr>
          <w:fldChar w:fldCharType="separate"/>
        </w:r>
        <w:r w:rsidR="006170DD">
          <w:rPr>
            <w:rFonts w:ascii="Calisto MT" w:hAnsi="Calisto MT"/>
            <w:noProof/>
          </w:rPr>
          <w:t>12</w:t>
        </w:r>
        <w:r w:rsidR="00671EAC" w:rsidRPr="00852420">
          <w:rPr>
            <w:rFonts w:ascii="Calisto MT" w:hAnsi="Calisto MT"/>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421996"/>
      <w:docPartObj>
        <w:docPartGallery w:val="Page Numbers (Bottom of Page)"/>
        <w:docPartUnique/>
      </w:docPartObj>
    </w:sdtPr>
    <w:sdtEndPr>
      <w:rPr>
        <w:noProof/>
        <w:sz w:val="20"/>
      </w:rPr>
    </w:sdtEndPr>
    <w:sdtContent>
      <w:p w14:paraId="69A38664" w14:textId="76D09885" w:rsidR="00671EAC" w:rsidRPr="006170DD" w:rsidRDefault="006170DD" w:rsidP="006170DD">
        <w:pPr>
          <w:pStyle w:val="Footer"/>
          <w:tabs>
            <w:tab w:val="left" w:pos="3828"/>
          </w:tabs>
          <w:rPr>
            <w:rFonts w:ascii="Cambria" w:eastAsia="Times New Roman" w:hAnsi="Cambria" w:cs="Arial"/>
            <w:b/>
            <w:sz w:val="20"/>
            <w:szCs w:val="20"/>
            <w:lang w:val="id-ID"/>
          </w:rPr>
        </w:pPr>
        <w:r w:rsidRPr="006170DD">
          <w:rPr>
            <w:rFonts w:ascii="Cambria" w:eastAsia="Times New Roman" w:hAnsi="Cambria" w:cs="Arial"/>
            <w:b/>
            <w:sz w:val="20"/>
            <w:szCs w:val="20"/>
            <w:lang w:val="id-ID"/>
          </w:rPr>
          <w:t xml:space="preserve">Halaman | </w:t>
        </w:r>
        <w:r w:rsidRPr="006170DD">
          <w:rPr>
            <w:rFonts w:ascii="Cambria" w:eastAsia="Times New Roman" w:hAnsi="Cambria" w:cs="Arial"/>
            <w:b/>
            <w:sz w:val="20"/>
            <w:szCs w:val="20"/>
            <w:lang w:val="id-ID"/>
          </w:rPr>
          <w:fldChar w:fldCharType="begin"/>
        </w:r>
        <w:r w:rsidRPr="006170DD">
          <w:rPr>
            <w:rFonts w:ascii="Cambria" w:eastAsia="Times New Roman" w:hAnsi="Cambria" w:cs="Arial"/>
            <w:b/>
            <w:sz w:val="20"/>
            <w:szCs w:val="20"/>
            <w:lang w:val="id-ID"/>
          </w:rPr>
          <w:instrText>PAGE   \* MERGEFORMAT</w:instrText>
        </w:r>
        <w:r w:rsidRPr="006170DD">
          <w:rPr>
            <w:rFonts w:ascii="Cambria" w:eastAsia="Times New Roman" w:hAnsi="Cambria" w:cs="Arial"/>
            <w:b/>
            <w:sz w:val="20"/>
            <w:szCs w:val="20"/>
            <w:lang w:val="id-ID"/>
          </w:rPr>
          <w:fldChar w:fldCharType="separate"/>
        </w:r>
        <w:r>
          <w:rPr>
            <w:rFonts w:ascii="Cambria" w:eastAsia="Times New Roman" w:hAnsi="Cambria" w:cs="Arial"/>
            <w:b/>
            <w:noProof/>
            <w:sz w:val="20"/>
            <w:szCs w:val="20"/>
            <w:lang w:val="id-ID"/>
          </w:rPr>
          <w:t>11</w:t>
        </w:r>
        <w:r w:rsidRPr="006170DD">
          <w:rPr>
            <w:rFonts w:ascii="Cambria" w:eastAsia="Times New Roman" w:hAnsi="Cambria" w:cs="Arial"/>
            <w:b/>
            <w:sz w:val="20"/>
            <w:szCs w:val="20"/>
            <w:lang w:val="id-I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D4C9" w14:textId="77777777" w:rsidR="0003054E" w:rsidRDefault="0003054E" w:rsidP="0048529F">
      <w:pPr>
        <w:spacing w:before="0" w:after="0"/>
      </w:pPr>
      <w:r>
        <w:separator/>
      </w:r>
    </w:p>
  </w:footnote>
  <w:footnote w:type="continuationSeparator" w:id="0">
    <w:p w14:paraId="0F4D6721" w14:textId="77777777" w:rsidR="0003054E" w:rsidRDefault="0003054E" w:rsidP="0048529F">
      <w:pPr>
        <w:spacing w:before="0" w:after="0"/>
      </w:pPr>
      <w:r>
        <w:continuationSeparator/>
      </w:r>
    </w:p>
  </w:footnote>
  <w:footnote w:id="1">
    <w:p w14:paraId="15EBD2A5" w14:textId="77777777" w:rsidR="005C3DBE" w:rsidRPr="00F2354D" w:rsidRDefault="005C3DBE" w:rsidP="005C3DBE">
      <w:pPr>
        <w:pStyle w:val="FootnoteText"/>
        <w:jc w:val="both"/>
        <w:rPr>
          <w:rFonts w:asciiTheme="majorBidi" w:hAnsiTheme="majorBidi" w:cstheme="majorBidi"/>
          <w:lang w:val="id-ID"/>
        </w:rPr>
      </w:pPr>
      <w:r w:rsidRPr="00F2354D">
        <w:rPr>
          <w:rStyle w:val="FootnoteReference"/>
          <w:rFonts w:asciiTheme="majorBidi" w:hAnsiTheme="majorBidi" w:cstheme="majorBidi"/>
        </w:rPr>
        <w:footnoteRef/>
      </w:r>
      <w:r w:rsidRPr="00F2354D">
        <w:rPr>
          <w:rFonts w:asciiTheme="majorBidi" w:hAnsiTheme="majorBidi" w:cstheme="majorBidi"/>
        </w:rPr>
        <w:t xml:space="preserve"> </w:t>
      </w:r>
      <w:r w:rsidRPr="00F2354D">
        <w:rPr>
          <w:rFonts w:asciiTheme="majorBidi" w:hAnsiTheme="majorBidi" w:cstheme="majorBidi"/>
        </w:rPr>
        <w:fldChar w:fldCharType="begin" w:fldLock="1"/>
      </w:r>
      <w:r w:rsidRPr="00F2354D">
        <w:rPr>
          <w:rFonts w:asciiTheme="majorBidi" w:hAnsiTheme="majorBidi" w:cstheme="majorBidi"/>
        </w:rPr>
        <w:instrText>ADDIN CSL_CITATION {"citationItems":[{"id":"ITEM-1","itemData":{"author":[{"dropping-particle":"","family":"Zaeny","given":"A.","non-dropping-particle":"","parse-names":false,"suffix":""}],"container-title":"Journal Al­Adyan","id":"ITEM-1","issued":{"date-parts":[["2017"]]},"page":"57-71","title":"Teologi Sunnatullah Versus Teologi Determinis","type":"article-journal","volume":"8"},"uris":["http://www.mendeley.com/documents/?uuid=f81d3e9c-268e-40e4-9b76-a163a2fe124c"]}],"mendeley":{"formattedCitation":"A. Zaeny, “Teologi Sunnatullah Versus Teologi Determinis,” &lt;i&gt;Journal Al­Adyan&lt;/i&gt; 8 (2017): 57–71.","plainTextFormattedCitation":"A. Zaeny, “Teologi Sunnatullah Versus Teologi Determinis,” Journal Al­Adyan 8 (2017): 57–71.","previouslyFormattedCitation":"A. Zaeny, “Teologi Sunnatullah Versus Teologi Determinis,” &lt;i&gt;Journal Al­Adyan&lt;/i&gt; 8 (2017): 57–71."},"properties":{"noteIndex":1},"schema":"https://github.com/citation-style-language/schema/raw/master/csl-citation.json"}</w:instrText>
      </w:r>
      <w:r w:rsidRPr="00F2354D">
        <w:rPr>
          <w:rFonts w:asciiTheme="majorBidi" w:hAnsiTheme="majorBidi" w:cstheme="majorBidi"/>
        </w:rPr>
        <w:fldChar w:fldCharType="separate"/>
      </w:r>
      <w:r w:rsidRPr="00F2354D">
        <w:rPr>
          <w:rFonts w:asciiTheme="majorBidi" w:hAnsiTheme="majorBidi" w:cstheme="majorBidi"/>
          <w:noProof/>
        </w:rPr>
        <w:t xml:space="preserve">A. Zaeny, “Teologi Sunnatullah Versus Teologi Determinis,” </w:t>
      </w:r>
      <w:r w:rsidRPr="00F2354D">
        <w:rPr>
          <w:rFonts w:asciiTheme="majorBidi" w:hAnsiTheme="majorBidi" w:cstheme="majorBidi"/>
          <w:i/>
          <w:noProof/>
        </w:rPr>
        <w:t>Journal Al­Adyan</w:t>
      </w:r>
      <w:r w:rsidRPr="00F2354D">
        <w:rPr>
          <w:rFonts w:asciiTheme="majorBidi" w:hAnsiTheme="majorBidi" w:cstheme="majorBidi"/>
          <w:noProof/>
        </w:rPr>
        <w:t xml:space="preserve"> 8 (2017): 57–71.</w:t>
      </w:r>
      <w:r w:rsidRPr="00F2354D">
        <w:rPr>
          <w:rFonts w:asciiTheme="majorBidi" w:hAnsiTheme="majorBidi" w:cstheme="majorBidi"/>
        </w:rPr>
        <w:fldChar w:fldCharType="end"/>
      </w:r>
    </w:p>
  </w:footnote>
  <w:footnote w:id="2">
    <w:p w14:paraId="12FCB4CC" w14:textId="77777777" w:rsidR="005C3DBE" w:rsidRPr="00F2354D" w:rsidRDefault="005C3DBE" w:rsidP="005C3DBE">
      <w:pPr>
        <w:pStyle w:val="FootnoteText"/>
        <w:jc w:val="both"/>
        <w:rPr>
          <w:rFonts w:asciiTheme="majorBidi" w:hAnsiTheme="majorBidi" w:cstheme="majorBidi"/>
          <w:lang w:val="id-ID"/>
        </w:rPr>
      </w:pPr>
      <w:r w:rsidRPr="00F2354D">
        <w:rPr>
          <w:rStyle w:val="FootnoteReference"/>
          <w:rFonts w:asciiTheme="majorBidi" w:hAnsiTheme="majorBidi" w:cstheme="majorBidi"/>
        </w:rPr>
        <w:footnoteRef/>
      </w:r>
      <w:r w:rsidRPr="00F2354D">
        <w:rPr>
          <w:rFonts w:asciiTheme="majorBidi" w:hAnsiTheme="majorBidi" w:cstheme="majorBidi"/>
        </w:rPr>
        <w:t xml:space="preserve"> </w:t>
      </w:r>
      <w:r w:rsidRPr="00F2354D">
        <w:rPr>
          <w:rFonts w:asciiTheme="majorBidi" w:hAnsiTheme="majorBidi" w:cstheme="majorBidi"/>
        </w:rPr>
        <w:fldChar w:fldCharType="begin" w:fldLock="1"/>
      </w:r>
      <w:r w:rsidRPr="00F2354D">
        <w:rPr>
          <w:rFonts w:asciiTheme="majorBidi" w:hAnsiTheme="majorBidi" w:cstheme="majorBidi"/>
        </w:rPr>
        <w:instrText>ADDIN CSL_CITATION {"citationItems":[{"id":"ITEM-1","itemData":{"author":[{"dropping-particle":"","family":"Tari","given":"Ezra","non-dropping-particle":"","parse-names":false,"suffix":""}],"container-title":"Jurnal Jaffray","id":"ITEM-1","issued":{"date-parts":[["2012"]]},"page":"22","title":"Tinjauan Teologis-Antropologis Terhadap Peran Agama Oleh Ma- nusia Dalam Mengembangkan Nilai–Nilai Kemanusiaan Di Era-Postmodernisme","type":"article-journal","volume":"10"},"uris":["http://www.mendeley.com/documents/?uuid=bed41e29-ad99-4466-825b-3a49c8e7e7a0"]}],"mendeley":{"formattedCitation":"Ezra Tari, “Tinjauan Teologis-Antropologis Terhadap Peran Agama Oleh Ma- Nusia Dalam Mengembangkan Nilai–Nilai Kemanusiaan Di Era-Postmodernisme,” &lt;i&gt;Jurnal Jaffray&lt;/i&gt; 10 (2012): 22.","plainTextFormattedCitation":"Ezra Tari, “Tinjauan Teologis-Antropologis Terhadap Peran Agama Oleh Ma- Nusia Dalam Mengembangkan Nilai–Nilai Kemanusiaan Di Era-Postmodernisme,” Jurnal Jaffray 10 (2012): 22.","previouslyFormattedCitation":"Ezra Tari, “Tinjauan Teologis-Antropologis Terhadap Peran Agama Oleh Ma- Nusia Dalam Mengembangkan Nilai–Nilai Kemanusiaan Di Era-Postmodernisme,” &lt;i&gt;Jurnal Jaffray&lt;/i&gt; 10 (2012): 22."},"properties":{"noteIndex":2},"schema":"https://github.com/citation-style-language/schema/raw/master/csl-citation.json"}</w:instrText>
      </w:r>
      <w:r w:rsidRPr="00F2354D">
        <w:rPr>
          <w:rFonts w:asciiTheme="majorBidi" w:hAnsiTheme="majorBidi" w:cstheme="majorBidi"/>
        </w:rPr>
        <w:fldChar w:fldCharType="separate"/>
      </w:r>
      <w:r w:rsidRPr="00F2354D">
        <w:rPr>
          <w:rFonts w:asciiTheme="majorBidi" w:hAnsiTheme="majorBidi" w:cstheme="majorBidi"/>
          <w:noProof/>
        </w:rPr>
        <w:t xml:space="preserve">Ezra Tari, “Tinjauan Teologis-Antropologis Terhadap Peran Agama Oleh Ma- Nusia Dalam Mengembangkan Nilai–Nilai Kemanusiaan Di Era-Postmodernisme,” </w:t>
      </w:r>
      <w:r w:rsidRPr="00F2354D">
        <w:rPr>
          <w:rFonts w:asciiTheme="majorBidi" w:hAnsiTheme="majorBidi" w:cstheme="majorBidi"/>
          <w:i/>
          <w:noProof/>
        </w:rPr>
        <w:t>Jurnal Jaffray</w:t>
      </w:r>
      <w:r w:rsidRPr="00F2354D">
        <w:rPr>
          <w:rFonts w:asciiTheme="majorBidi" w:hAnsiTheme="majorBidi" w:cstheme="majorBidi"/>
          <w:noProof/>
        </w:rPr>
        <w:t xml:space="preserve"> 10 (2012): 22.</w:t>
      </w:r>
      <w:r w:rsidRPr="00F2354D">
        <w:rPr>
          <w:rFonts w:asciiTheme="majorBidi" w:hAnsiTheme="majorBidi" w:cstheme="majorBidi"/>
        </w:rPr>
        <w:fldChar w:fldCharType="end"/>
      </w:r>
    </w:p>
  </w:footnote>
  <w:footnote w:id="3">
    <w:p w14:paraId="03B0BA13" w14:textId="77777777" w:rsidR="005C3DBE" w:rsidRPr="00F2354D" w:rsidRDefault="005C3DBE" w:rsidP="005C3DBE">
      <w:pPr>
        <w:pStyle w:val="FootnoteText"/>
        <w:jc w:val="both"/>
        <w:rPr>
          <w:rFonts w:asciiTheme="majorBidi" w:hAnsiTheme="majorBidi" w:cstheme="majorBidi"/>
          <w:lang w:val="id-ID"/>
        </w:rPr>
      </w:pPr>
      <w:r w:rsidRPr="00F2354D">
        <w:rPr>
          <w:rStyle w:val="FootnoteReference"/>
          <w:rFonts w:asciiTheme="majorBidi" w:hAnsiTheme="majorBidi" w:cstheme="majorBidi"/>
        </w:rPr>
        <w:footnoteRef/>
      </w:r>
      <w:r w:rsidRPr="00F2354D">
        <w:rPr>
          <w:rFonts w:asciiTheme="majorBidi" w:hAnsiTheme="majorBidi" w:cstheme="majorBidi"/>
        </w:rPr>
        <w:t xml:space="preserve"> </w:t>
      </w:r>
      <w:r w:rsidRPr="00F2354D">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{"citationItems":[{"id":"ITEM-1","itemData":{"author":[{"dropping-particle":"","family":"Suyuthi","given":"Pulungan J.","non-dropping-particle":"","parse-names":false,"suffix":""}],"container-title":"Journal Humanika","id":"ITEM-1","issued":{"date-parts":[["2017"]]},"page":"365","title":"Internalisasi Dan Akulturasi Nilai-Nilai Keislaman Dalam Tradisi Dan Budaya Masyarakat Indonesia","type":"article-journal","volume":"2"},"uris":["http://www.mendeley.com/documents/?uuid=21f99629-b8c5-42c1-b4ce-aa363f8db5c8"]}],"mendeley":{"formattedCitation":"Pulungan J. Suyuthi, “Internalisasi Dan Akulturasi Nilai-Nilai Keislaman Dalam Tradisi Dan Budaya Masyarakat Indonesia,” &lt;i&gt;Journal Humanika&lt;/i&gt; 2 (2017): 365.","plainTextFormattedCitation":"Pulungan J. Suyuthi, “Internalisasi Dan Akulturasi Nilai-Nilai Keislaman Dalam Tradisi Dan Budaya Masyarakat Indonesia,” Journal Humanika 2 (2017): 365.","previouslyFormattedCitation":"Pulungan J. Suyuthi, “Internalisasi Dan Akulturasi Nilai-Nilai Keislaman Dalam Tradisi Dan Budaya Masyarakat Indonesia,” &lt;i&gt;Journal Humanika&lt;/i&gt; 2 (2017): 365."},"properties":{"noteIndex":3},"schema":"https://github.com/citation-style-language/schema/raw/master/csl-citation.json"}</w:instrText>
      </w:r>
      <w:r w:rsidRPr="00F2354D">
        <w:rPr>
          <w:rFonts w:asciiTheme="majorBidi" w:hAnsiTheme="majorBidi" w:cstheme="majorBidi"/>
        </w:rPr>
        <w:fldChar w:fldCharType="separate"/>
      </w:r>
      <w:r w:rsidRPr="00F2354D">
        <w:rPr>
          <w:rFonts w:asciiTheme="majorBidi" w:hAnsiTheme="majorBidi" w:cstheme="majorBidi"/>
          <w:noProof/>
        </w:rPr>
        <w:t xml:space="preserve">Pulungan J. Suyuthi, “Internalisasi Dan Akulturasi Nilai-Nilai Keislaman Dalam Tradisi Dan Budaya Masyarakat Indonesia,” </w:t>
      </w:r>
      <w:r w:rsidRPr="00F2354D">
        <w:rPr>
          <w:rFonts w:asciiTheme="majorBidi" w:hAnsiTheme="majorBidi" w:cstheme="majorBidi"/>
          <w:i/>
          <w:noProof/>
        </w:rPr>
        <w:t>Journal Humanika</w:t>
      </w:r>
      <w:r w:rsidRPr="00F2354D">
        <w:rPr>
          <w:rFonts w:asciiTheme="majorBidi" w:hAnsiTheme="majorBidi" w:cstheme="majorBidi"/>
          <w:noProof/>
        </w:rPr>
        <w:t xml:space="preserve"> 2 (2017): 365.</w:t>
      </w:r>
      <w:r w:rsidRPr="00F2354D">
        <w:rPr>
          <w:rFonts w:asciiTheme="majorBidi" w:hAnsiTheme="majorBidi" w:cstheme="majorBidi"/>
        </w:rPr>
        <w:fldChar w:fldCharType="end"/>
      </w:r>
    </w:p>
  </w:footnote>
  <w:footnote w:id="4">
    <w:p w14:paraId="2DDF14B7" w14:textId="77777777" w:rsidR="005C3DBE" w:rsidRPr="005057BE" w:rsidRDefault="005C3DBE" w:rsidP="005C3DBE">
      <w:pPr>
        <w:pStyle w:val="FootnoteText"/>
        <w:rPr>
          <w:lang w:val="id-ID"/>
        </w:rPr>
      </w:pPr>
      <w:r>
        <w:rPr>
          <w:rStyle w:val="FootnoteReference"/>
        </w:rPr>
        <w:footnoteRef/>
      </w:r>
      <w:r w:rsidRPr="005057BE">
        <w:rPr>
          <w:lang w:val="id-ID"/>
        </w:rPr>
        <w:t xml:space="preserve"> </w:t>
      </w:r>
      <w:r>
        <w:fldChar w:fldCharType="begin" w:fldLock="1"/>
      </w:r>
      <w:r>
        <w:rPr>
          <w:lang w:val="id-ID"/>
        </w:rPr>
        <w:instrText>ADDIN CSL_CITATION {"citationItems":[{"id":"ITEM-1","itemData":{"author":[{"dropping-particle":"","family":"Abdullah","given":"Taufik","non-dropping-particle":"","parse-names":false,"suffix":""}],"id":"ITEM-1","issued":{"date-parts":[["1983"]]},"publisher":"Rajawali","publisher-place":"Jakarta","title":"Agama dan Perubahan Sosial","type":"book"},"uris":["http://www.mendeley.com/documents/?uuid=09b818ba-bc42-4db5-8adb-a49203eff818"]}],"mendeley":{"formattedCitation":"Taufik Abdullah, &lt;i&gt;Agama Dan Perubahan Sosial&lt;/i&gt; (Jakarta: Rajawali, 1983).","plainTextFormattedCitation":"Taufik Abdullah, Agama Dan Perubahan Sosial (Jakarta: Rajawali, 1983).","previouslyFormattedCitation":"Taufik Abdullah, &lt;i&gt;Agama Dan Perubahan Sosial&lt;/i&gt; (Jakarta: Rajawali, 1983)."},"properties":{"noteIndex":4},"schema":"https://github.com/citation-style-language/schema/raw/master/csl-citation.json"}</w:instrText>
      </w:r>
      <w:r>
        <w:fldChar w:fldCharType="separate"/>
      </w:r>
      <w:r w:rsidRPr="005057BE">
        <w:rPr>
          <w:noProof/>
          <w:lang w:val="id-ID"/>
        </w:rPr>
        <w:t xml:space="preserve">Taufik Abdullah, </w:t>
      </w:r>
      <w:r w:rsidRPr="005057BE">
        <w:rPr>
          <w:i/>
          <w:noProof/>
          <w:lang w:val="id-ID"/>
        </w:rPr>
        <w:t>Agama Dan Perubahan Sosial</w:t>
      </w:r>
      <w:r w:rsidRPr="005057BE">
        <w:rPr>
          <w:noProof/>
          <w:lang w:val="id-ID"/>
        </w:rPr>
        <w:t xml:space="preserve"> (Jakarta: Rajawali, 1983).</w:t>
      </w:r>
      <w:r>
        <w:fldChar w:fldCharType="end"/>
      </w:r>
    </w:p>
  </w:footnote>
  <w:footnote w:id="5">
    <w:p w14:paraId="4022016E" w14:textId="77777777" w:rsidR="005C3DBE" w:rsidRPr="00844594" w:rsidRDefault="005C3DBE" w:rsidP="005C3DBE">
      <w:pPr>
        <w:pStyle w:val="FootnoteText"/>
        <w:rPr>
          <w:lang w:val="id-ID"/>
        </w:rPr>
      </w:pPr>
      <w:r>
        <w:rPr>
          <w:rStyle w:val="FootnoteReference"/>
        </w:rPr>
        <w:footnoteRef/>
      </w:r>
      <w:r>
        <w:t xml:space="preserve"> </w:t>
      </w:r>
      <w:r>
        <w:fldChar w:fldCharType="begin" w:fldLock="1"/>
      </w:r>
      <w:r>
        <w:instrText>ADDIN CSL_CITATION {"citationItems":[{"id":"ITEM-1","itemData":{"URL":"https://www.tribunnews.com/pendidikan/2021/11/04/bentuk-bentuk-perubahan-sosial-budaya-di-masyarakat?page=4","accessed":{"date-parts":[["2022","3","19"]]},"author":[{"dropping-particle":"","family":"Lisfiyanti","given":"Widya","non-dropping-particle":"","parse-names":false,"suffix":""}],"container-title":"Tribun News","id":"ITEM-1","issued":{"date-parts":[["2021"]]},"page":"1-4","title":"Bentuk-bentuk Perubahan Sosial Budaya di Masyarakat","type":"webpage"},"uris":["http://www.mendeley.com/documents/?uuid=bfc991d6-6a1b-4237-ae2e-aaf4d8f7beeb"]}],"mendeley":{"formattedCitation":"Widya Lisfiyanti, “Bentuk-Bentuk Perubahan Sosial Budaya Di Masyarakat,” &lt;i&gt;Tribun News&lt;/i&gt;, last modified 2021, accessed March 19, 2022, https://www.tribunnews.com/pendidikan/2021/11/04/bentuk-bentuk-perubahan-sosial-budaya-di-masyarakat?page=4.","plainTextFormattedCitation":"Widya Lisfiyanti, “Bentuk-Bentuk Perubahan Sosial Budaya Di Masyarakat,” Tribun News, last modified 2021, accessed March 19, 2022, https://www.tribunnews.com/pendidikan/2021/11/04/bentuk-bentuk-perubahan-sosial-budaya-di-masyarakat?page=4.","previouslyFormattedCitation":"Widya Lisfiyanti, “Bentuk-Bentuk Perubahan Sosial Budaya Di Masyarakat,” &lt;i&gt;Tribun News&lt;/i&gt;, last modified 2021, accessed March 19, 2022, https://www.tribunnews.com/pendidikan/2021/11/04/bentuk-bentuk-perubahan-sosial-budaya-di-masyarakat?page=4."},"properties":{"noteIndex":14},"schema":"https://github.com/citation-style-language/schema/raw/master/csl-citation.json"}</w:instrText>
      </w:r>
      <w:r>
        <w:fldChar w:fldCharType="separate"/>
      </w:r>
      <w:r w:rsidRPr="00844594">
        <w:rPr>
          <w:noProof/>
        </w:rPr>
        <w:t xml:space="preserve">Widya Lisfiyanti, “Bentuk-Bentuk Perubahan Sosial Budaya Di Masyarakat,” </w:t>
      </w:r>
      <w:r w:rsidRPr="00844594">
        <w:rPr>
          <w:i/>
          <w:noProof/>
        </w:rPr>
        <w:t>Tribun News</w:t>
      </w:r>
      <w:r w:rsidRPr="00844594">
        <w:rPr>
          <w:noProof/>
        </w:rPr>
        <w:t>, last modified 2021, accessed March 19, 2022, https://www.tribunnews.com/pendidikan/2021/11/04/bentuk-bentuk-perubahan-sosial-budaya-di-masyarakat?page=4.</w:t>
      </w:r>
      <w:r>
        <w:fldChar w:fldCharType="end"/>
      </w:r>
    </w:p>
  </w:footnote>
  <w:footnote w:id="6">
    <w:p w14:paraId="739DB618" w14:textId="77777777" w:rsidR="005C3DBE" w:rsidRPr="008E6F26" w:rsidRDefault="005C3DBE" w:rsidP="005C3DB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Zuhrah","given":"Fatimah","non-dropping-particle":"","parse-names":false,"suffix":""}],"container-title":"Hikmah","id":"ITEM-1","issued":{"date-parts":[["2016"]]},"page":"90","title":"PERGESERAN PERAN DAN POSISI ULAMA PADA MASYARAKAT MELAYU DI TANJUNG PURA KABUPATEN LANGKAT","type":"article-journal","volume":"XII"},"uris":["http://www.mendeley.com/documents/?uuid=db0b5591-0bfe-4b78-ad1d-c0da2fe60ddc"]}],"mendeley":{"formattedCitation":"Fatimah Zuhrah, “PERGESERAN PERAN DAN POSISI ULAMA PADA MASYARAKAT MELAYU DI TANJUNG PURA KABUPATEN LANGKAT,” &lt;i&gt;Hikmah&lt;/i&gt; XII (2016): 90.","plainTextFormattedCitation":"Fatimah Zuhrah, “PERGESERAN PERAN DAN POSISI ULAMA PADA MASYARAKAT MELAYU DI TANJUNG PURA KABUPATEN LANGKAT,” Hikmah XII (2016): 90.","previouslyFormattedCitation":"Fatimah Zuhrah, “PERGESERAN PERAN DAN POSISI ULAMA PADA MASYARAKAT MELAYU DI TANJUNG PURA KABUPATEN LANGKAT,” &lt;i&gt;Hikmah&lt;/i&gt; XII (2016): 90."},"properties":{"noteIndex":15},"schema":"https://github.com/citation-style-language/schema/raw/master/csl-citation.json"}</w:instrText>
      </w:r>
      <w:r>
        <w:fldChar w:fldCharType="separate"/>
      </w:r>
      <w:r w:rsidRPr="008E6F26">
        <w:rPr>
          <w:noProof/>
        </w:rPr>
        <w:t xml:space="preserve">Fatimah Zuhrah, “PERGESERAN PERAN DAN POSISI ULAMA PADA MASYARAKAT MELAYU DI TANJUNG PURA KABUPATEN LANGKAT,” </w:t>
      </w:r>
      <w:r w:rsidRPr="008E6F26">
        <w:rPr>
          <w:i/>
          <w:noProof/>
        </w:rPr>
        <w:t>Hikmah</w:t>
      </w:r>
      <w:r w:rsidRPr="008E6F26">
        <w:rPr>
          <w:noProof/>
        </w:rPr>
        <w:t xml:space="preserve"> XII (2016): 90.</w:t>
      </w:r>
      <w:r>
        <w:fldChar w:fldCharType="end"/>
      </w:r>
    </w:p>
  </w:footnote>
  <w:footnote w:id="7">
    <w:p w14:paraId="045FAE75" w14:textId="77777777" w:rsidR="005C3DBE" w:rsidRPr="00FB5F18" w:rsidRDefault="005C3DBE" w:rsidP="005C3DBE">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Srimulyani","given":"Ema","non-dropping-particle":"","parse-names":false,"suffix":""}],"id":"ITEM-1","issued":{"date-parts":[["2022"]]},"publisher-place":"Tasikmalaya","title":"Waeancara","type":"speech"},"uris":["http://www.mendeley.com/documents/?uuid=034d67ce-4c63-4577-91bc-20c6e3f693bd"]}],"mendeley":{"formattedCitation":"Ema Srimulyani, “Waeancara” (Tasikmalaya, 2022).","plainTextFormattedCitation":"Ema Srimulyani, “Waeancara” (Tasikmalaya, 2022).","previouslyFormattedCitation":"Ema Srimulyani, “Waeancara” (Tasikmalaya, 2022)."},"properties":{"noteIndex":16},"schema":"https://github.com/citation-style-language/schema/raw/master/csl-citation.json"}</w:instrText>
      </w:r>
      <w:r>
        <w:fldChar w:fldCharType="separate"/>
      </w:r>
      <w:r w:rsidRPr="00FB5F18">
        <w:rPr>
          <w:noProof/>
        </w:rPr>
        <w:t>Ema Srimulyani, “Waeancara” (Tasikmalaya, 2022).</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743C" w14:textId="77777777" w:rsidR="00671EAC" w:rsidRDefault="00671EAC"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7413" w14:textId="77777777" w:rsidR="006170DD" w:rsidRPr="006170DD" w:rsidRDefault="006170DD" w:rsidP="006170DD">
    <w:pPr>
      <w:tabs>
        <w:tab w:val="center" w:pos="4513"/>
        <w:tab w:val="right" w:pos="9026"/>
      </w:tabs>
      <w:spacing w:before="0" w:beforeAutospacing="0" w:after="0" w:afterAutospacing="0"/>
      <w:ind w:left="0" w:right="0"/>
      <w:jc w:val="right"/>
      <w:rPr>
        <w:rFonts w:ascii="Cambria" w:eastAsia="Times New Roman" w:hAnsi="Cambria" w:cs="Times New Roman"/>
        <w:i/>
        <w:noProof/>
        <w:color w:val="C00000"/>
        <w:sz w:val="20"/>
        <w:szCs w:val="24"/>
        <w:lang w:val="id-ID"/>
      </w:rPr>
    </w:pPr>
    <w:r w:rsidRPr="006170DD">
      <w:rPr>
        <w:rFonts w:ascii="Cambria" w:eastAsia="Times New Roman" w:hAnsi="Cambria" w:cs="Times New Roman"/>
        <w:i/>
        <w:noProof/>
        <w:color w:val="C00000"/>
        <w:sz w:val="20"/>
        <w:szCs w:val="24"/>
        <w:lang w:val="id-ID"/>
      </w:rPr>
      <w:t>Jurnal Artefak:</w:t>
    </w:r>
  </w:p>
  <w:p w14:paraId="7C432DAE" w14:textId="29C746DF" w:rsidR="00671EAC" w:rsidRPr="00E518F8" w:rsidRDefault="006170DD" w:rsidP="006170DD">
    <w:pPr>
      <w:tabs>
        <w:tab w:val="center" w:pos="4513"/>
        <w:tab w:val="right" w:pos="9026"/>
      </w:tabs>
      <w:spacing w:before="0" w:beforeAutospacing="0" w:after="0" w:afterAutospacing="0"/>
      <w:ind w:left="0" w:right="0"/>
      <w:jc w:val="right"/>
      <w:rPr>
        <w:rFonts w:ascii="Times New Roman" w:eastAsia="Times New Roman" w:hAnsi="Times New Roman" w:cs="Times New Roman"/>
        <w:sz w:val="24"/>
        <w:szCs w:val="24"/>
      </w:rPr>
    </w:pPr>
    <w:r w:rsidRPr="006170DD">
      <w:rPr>
        <w:rFonts w:ascii="Cambria" w:eastAsia="Times New Roman" w:hAnsi="Cambria" w:cs="Times New Roman"/>
        <w:noProof/>
        <w:sz w:val="20"/>
        <w:szCs w:val="24"/>
        <w:lang w:val="id-ID"/>
      </w:rPr>
      <w:t>Vol.</w:t>
    </w:r>
    <w:r w:rsidR="000C6F00">
      <w:rPr>
        <w:rFonts w:ascii="Cambria" w:eastAsia="Times New Roman" w:hAnsi="Cambria" w:cs="Times New Roman"/>
        <w:noProof/>
        <w:sz w:val="20"/>
        <w:szCs w:val="24"/>
      </w:rPr>
      <w:t>7</w:t>
    </w:r>
    <w:r w:rsidRPr="006170DD">
      <w:rPr>
        <w:rFonts w:ascii="Cambria" w:eastAsia="Times New Roman" w:hAnsi="Cambria" w:cs="Times New Roman"/>
        <w:noProof/>
        <w:sz w:val="20"/>
        <w:szCs w:val="24"/>
        <w:lang w:val="id-ID"/>
      </w:rPr>
      <w:t xml:space="preserve"> No.</w:t>
    </w:r>
    <w:r w:rsidRPr="006170DD">
      <w:rPr>
        <w:rFonts w:ascii="Cambria" w:eastAsia="Times New Roman" w:hAnsi="Cambria" w:cs="Times New Roman"/>
        <w:noProof/>
        <w:sz w:val="20"/>
        <w:szCs w:val="24"/>
      </w:rPr>
      <w:t>2</w:t>
    </w:r>
    <w:r w:rsidRPr="006170DD">
      <w:rPr>
        <w:rFonts w:ascii="Cambria" w:eastAsia="Times New Roman" w:hAnsi="Cambria" w:cs="Times New Roman"/>
        <w:noProof/>
        <w:sz w:val="20"/>
        <w:szCs w:val="24"/>
        <w:lang w:val="id-ID"/>
      </w:rPr>
      <w:t xml:space="preserve"> </w:t>
    </w:r>
    <w:r w:rsidRPr="006170DD">
      <w:rPr>
        <w:rFonts w:ascii="Cambria" w:eastAsia="Times New Roman" w:hAnsi="Cambria" w:cs="Times New Roman"/>
        <w:noProof/>
        <w:sz w:val="20"/>
        <w:szCs w:val="24"/>
      </w:rPr>
      <w:t>September</w:t>
    </w:r>
    <w:r w:rsidRPr="006170DD">
      <w:rPr>
        <w:rFonts w:ascii="Cambria" w:eastAsia="Times New Roman" w:hAnsi="Cambria" w:cs="Times New Roman"/>
        <w:noProof/>
        <w:sz w:val="20"/>
        <w:szCs w:val="24"/>
        <w:lang w:val="id-ID"/>
      </w:rPr>
      <w:t xml:space="preserve"> 20</w:t>
    </w:r>
    <w:r w:rsidR="000C6F00">
      <w:rPr>
        <w:rFonts w:ascii="Cambria" w:eastAsia="Times New Roman" w:hAnsi="Cambria" w:cs="Times New Roman"/>
        <w:noProof/>
        <w:sz w:val="20"/>
        <w:szCs w:val="24"/>
      </w:rPr>
      <w:t>20</w:t>
    </w:r>
    <w:r w:rsidR="00E518F8">
      <w:rPr>
        <w:rFonts w:ascii="Cambria" w:eastAsia="Times New Roman" w:hAnsi="Cambria" w:cs="Times New Roman"/>
        <w:noProof/>
        <w:sz w:val="20"/>
        <w:szCs w:val="24"/>
      </w:rPr>
      <w:t xml:space="preserve"> [1-12]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607"/>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6830395"/>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D0B080C"/>
    <w:multiLevelType w:val="hybridMultilevel"/>
    <w:tmpl w:val="0168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B6E5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85357"/>
    <w:multiLevelType w:val="hybridMultilevel"/>
    <w:tmpl w:val="34BA4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F7475"/>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43C5587"/>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479616B"/>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9" w15:restartNumberingAfterBreak="0">
    <w:nsid w:val="24B60610"/>
    <w:multiLevelType w:val="hybridMultilevel"/>
    <w:tmpl w:val="2BBAD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51B57"/>
    <w:multiLevelType w:val="hybridMultilevel"/>
    <w:tmpl w:val="EE8E51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8C5355D"/>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B405F2"/>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15:restartNumberingAfterBreak="0">
    <w:nsid w:val="2E3866F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15:restartNumberingAfterBreak="0">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5" w15:restartNumberingAfterBreak="0">
    <w:nsid w:val="3B5D2D6E"/>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6" w15:restartNumberingAfterBreak="0">
    <w:nsid w:val="56704920"/>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6F129FC"/>
    <w:multiLevelType w:val="hybridMultilevel"/>
    <w:tmpl w:val="2C2E5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06DC3"/>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E369E0"/>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20" w15:restartNumberingAfterBreak="0">
    <w:nsid w:val="64C3689E"/>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736D7E5A"/>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4"/>
  </w:num>
  <w:num w:numId="2">
    <w:abstractNumId w:val="19"/>
  </w:num>
  <w:num w:numId="3">
    <w:abstractNumId w:val="8"/>
  </w:num>
  <w:num w:numId="4">
    <w:abstractNumId w:val="3"/>
  </w:num>
  <w:num w:numId="5">
    <w:abstractNumId w:val="0"/>
  </w:num>
  <w:num w:numId="6">
    <w:abstractNumId w:val="6"/>
  </w:num>
  <w:num w:numId="7">
    <w:abstractNumId w:val="15"/>
  </w:num>
  <w:num w:numId="8">
    <w:abstractNumId w:val="16"/>
  </w:num>
  <w:num w:numId="9">
    <w:abstractNumId w:val="20"/>
  </w:num>
  <w:num w:numId="10">
    <w:abstractNumId w:val="7"/>
  </w:num>
  <w:num w:numId="11">
    <w:abstractNumId w:val="12"/>
  </w:num>
  <w:num w:numId="12">
    <w:abstractNumId w:val="13"/>
  </w:num>
  <w:num w:numId="13">
    <w:abstractNumId w:val="21"/>
  </w:num>
  <w:num w:numId="14">
    <w:abstractNumId w:val="18"/>
  </w:num>
  <w:num w:numId="15">
    <w:abstractNumId w:val="11"/>
  </w:num>
  <w:num w:numId="16">
    <w:abstractNumId w:val="1"/>
  </w:num>
  <w:num w:numId="17">
    <w:abstractNumId w:val="4"/>
  </w:num>
  <w:num w:numId="18">
    <w:abstractNumId w:val="2"/>
  </w:num>
  <w:num w:numId="19">
    <w:abstractNumId w:val="5"/>
  </w:num>
  <w:num w:numId="20">
    <w:abstractNumId w:val="9"/>
  </w:num>
  <w:num w:numId="21">
    <w:abstractNumId w:val="17"/>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QxNTYyN7OwtDQ2MzdQ0lEKTi0uzszPAymwqAUADuUHriwAAAA="/>
  </w:docVars>
  <w:rsids>
    <w:rsidRoot w:val="0048529F"/>
    <w:rsid w:val="0000350D"/>
    <w:rsid w:val="00005AC9"/>
    <w:rsid w:val="000238D5"/>
    <w:rsid w:val="0003054E"/>
    <w:rsid w:val="0004130F"/>
    <w:rsid w:val="00042B77"/>
    <w:rsid w:val="00044BFF"/>
    <w:rsid w:val="00050568"/>
    <w:rsid w:val="000601EB"/>
    <w:rsid w:val="00060A52"/>
    <w:rsid w:val="0007255E"/>
    <w:rsid w:val="0007797C"/>
    <w:rsid w:val="000916F2"/>
    <w:rsid w:val="00092B5E"/>
    <w:rsid w:val="000968BA"/>
    <w:rsid w:val="000A28A1"/>
    <w:rsid w:val="000A5452"/>
    <w:rsid w:val="000B0ADF"/>
    <w:rsid w:val="000C2DE8"/>
    <w:rsid w:val="000C669A"/>
    <w:rsid w:val="000C6F00"/>
    <w:rsid w:val="000D547B"/>
    <w:rsid w:val="000D5BD5"/>
    <w:rsid w:val="000E51BA"/>
    <w:rsid w:val="000F18E6"/>
    <w:rsid w:val="000F487C"/>
    <w:rsid w:val="00107E17"/>
    <w:rsid w:val="00116A3F"/>
    <w:rsid w:val="0012415F"/>
    <w:rsid w:val="00136DAD"/>
    <w:rsid w:val="001847D9"/>
    <w:rsid w:val="0018596E"/>
    <w:rsid w:val="001862BA"/>
    <w:rsid w:val="00194952"/>
    <w:rsid w:val="001951E9"/>
    <w:rsid w:val="001B649C"/>
    <w:rsid w:val="001C2BB5"/>
    <w:rsid w:val="001C651F"/>
    <w:rsid w:val="001C7422"/>
    <w:rsid w:val="001D4241"/>
    <w:rsid w:val="001E225B"/>
    <w:rsid w:val="001F07DE"/>
    <w:rsid w:val="00205256"/>
    <w:rsid w:val="002075D3"/>
    <w:rsid w:val="00207CB3"/>
    <w:rsid w:val="0021341B"/>
    <w:rsid w:val="00213520"/>
    <w:rsid w:val="002160B6"/>
    <w:rsid w:val="00217948"/>
    <w:rsid w:val="0022675D"/>
    <w:rsid w:val="00230CD4"/>
    <w:rsid w:val="00234254"/>
    <w:rsid w:val="002450A9"/>
    <w:rsid w:val="0025190A"/>
    <w:rsid w:val="00256ADF"/>
    <w:rsid w:val="00264831"/>
    <w:rsid w:val="00267EA3"/>
    <w:rsid w:val="0027122E"/>
    <w:rsid w:val="002722C2"/>
    <w:rsid w:val="002767AF"/>
    <w:rsid w:val="00280D91"/>
    <w:rsid w:val="00282AF6"/>
    <w:rsid w:val="00286357"/>
    <w:rsid w:val="002B5064"/>
    <w:rsid w:val="002D2C8C"/>
    <w:rsid w:val="002D6724"/>
    <w:rsid w:val="002D7995"/>
    <w:rsid w:val="002E02B8"/>
    <w:rsid w:val="002E2209"/>
    <w:rsid w:val="002F7DB2"/>
    <w:rsid w:val="00302D1B"/>
    <w:rsid w:val="00306545"/>
    <w:rsid w:val="00313E44"/>
    <w:rsid w:val="0031775C"/>
    <w:rsid w:val="00330126"/>
    <w:rsid w:val="00331812"/>
    <w:rsid w:val="00332F9F"/>
    <w:rsid w:val="003359A8"/>
    <w:rsid w:val="003447B2"/>
    <w:rsid w:val="00345EA9"/>
    <w:rsid w:val="003468C3"/>
    <w:rsid w:val="0036234A"/>
    <w:rsid w:val="003636F3"/>
    <w:rsid w:val="00365C88"/>
    <w:rsid w:val="0038061D"/>
    <w:rsid w:val="003A0FD4"/>
    <w:rsid w:val="003A2845"/>
    <w:rsid w:val="003B16D6"/>
    <w:rsid w:val="003B19D2"/>
    <w:rsid w:val="003B1B31"/>
    <w:rsid w:val="003B7C47"/>
    <w:rsid w:val="003C3157"/>
    <w:rsid w:val="003C5115"/>
    <w:rsid w:val="003D2217"/>
    <w:rsid w:val="003E69E2"/>
    <w:rsid w:val="003E796D"/>
    <w:rsid w:val="003F457E"/>
    <w:rsid w:val="003F622A"/>
    <w:rsid w:val="003F743D"/>
    <w:rsid w:val="00407378"/>
    <w:rsid w:val="00423E21"/>
    <w:rsid w:val="00454A4B"/>
    <w:rsid w:val="00467DE7"/>
    <w:rsid w:val="00470C51"/>
    <w:rsid w:val="00481314"/>
    <w:rsid w:val="00484B18"/>
    <w:rsid w:val="0048529F"/>
    <w:rsid w:val="00490901"/>
    <w:rsid w:val="00493901"/>
    <w:rsid w:val="004A091C"/>
    <w:rsid w:val="004A1CE9"/>
    <w:rsid w:val="004A6C47"/>
    <w:rsid w:val="004A74D4"/>
    <w:rsid w:val="004A7746"/>
    <w:rsid w:val="004B44A8"/>
    <w:rsid w:val="005056D9"/>
    <w:rsid w:val="0051077E"/>
    <w:rsid w:val="00513F82"/>
    <w:rsid w:val="00534959"/>
    <w:rsid w:val="005442AB"/>
    <w:rsid w:val="00553B19"/>
    <w:rsid w:val="00560078"/>
    <w:rsid w:val="00561A4C"/>
    <w:rsid w:val="00575BBE"/>
    <w:rsid w:val="0058144D"/>
    <w:rsid w:val="0059483A"/>
    <w:rsid w:val="00594B22"/>
    <w:rsid w:val="005A12B5"/>
    <w:rsid w:val="005A2F0A"/>
    <w:rsid w:val="005A32DA"/>
    <w:rsid w:val="005A54DF"/>
    <w:rsid w:val="005A6E05"/>
    <w:rsid w:val="005B1B19"/>
    <w:rsid w:val="005B1EFF"/>
    <w:rsid w:val="005B3CCC"/>
    <w:rsid w:val="005B5BB6"/>
    <w:rsid w:val="005C3DBE"/>
    <w:rsid w:val="005C4469"/>
    <w:rsid w:val="005C583B"/>
    <w:rsid w:val="005D08F6"/>
    <w:rsid w:val="005D27A1"/>
    <w:rsid w:val="005D5DE0"/>
    <w:rsid w:val="005E18DD"/>
    <w:rsid w:val="005F2531"/>
    <w:rsid w:val="005F7BD2"/>
    <w:rsid w:val="00615326"/>
    <w:rsid w:val="006170DD"/>
    <w:rsid w:val="00620C99"/>
    <w:rsid w:val="00623BED"/>
    <w:rsid w:val="00624D21"/>
    <w:rsid w:val="00634623"/>
    <w:rsid w:val="00634941"/>
    <w:rsid w:val="0063743B"/>
    <w:rsid w:val="0064376F"/>
    <w:rsid w:val="006474BF"/>
    <w:rsid w:val="00647B49"/>
    <w:rsid w:val="00654FE2"/>
    <w:rsid w:val="00662B9B"/>
    <w:rsid w:val="0066703C"/>
    <w:rsid w:val="00671EAC"/>
    <w:rsid w:val="00672944"/>
    <w:rsid w:val="00674026"/>
    <w:rsid w:val="00675AE1"/>
    <w:rsid w:val="0068673F"/>
    <w:rsid w:val="00690BA5"/>
    <w:rsid w:val="00696C94"/>
    <w:rsid w:val="006A2ADE"/>
    <w:rsid w:val="006B249C"/>
    <w:rsid w:val="006B5E0A"/>
    <w:rsid w:val="006D59B0"/>
    <w:rsid w:val="006E02AA"/>
    <w:rsid w:val="006E0DA8"/>
    <w:rsid w:val="006E3E47"/>
    <w:rsid w:val="006E51D9"/>
    <w:rsid w:val="006F0D48"/>
    <w:rsid w:val="0070475A"/>
    <w:rsid w:val="0070775C"/>
    <w:rsid w:val="00707D68"/>
    <w:rsid w:val="00715C3B"/>
    <w:rsid w:val="00727865"/>
    <w:rsid w:val="007354C7"/>
    <w:rsid w:val="00742A5D"/>
    <w:rsid w:val="007430DA"/>
    <w:rsid w:val="007439F3"/>
    <w:rsid w:val="00753FAA"/>
    <w:rsid w:val="0075447F"/>
    <w:rsid w:val="00754D9E"/>
    <w:rsid w:val="0076067D"/>
    <w:rsid w:val="00767011"/>
    <w:rsid w:val="00770619"/>
    <w:rsid w:val="007735C6"/>
    <w:rsid w:val="007818F1"/>
    <w:rsid w:val="00787DC6"/>
    <w:rsid w:val="007A1D5D"/>
    <w:rsid w:val="007A7A57"/>
    <w:rsid w:val="007B66D7"/>
    <w:rsid w:val="007E251B"/>
    <w:rsid w:val="007E331B"/>
    <w:rsid w:val="007E3572"/>
    <w:rsid w:val="00807560"/>
    <w:rsid w:val="0082039B"/>
    <w:rsid w:val="00826FD2"/>
    <w:rsid w:val="0083571A"/>
    <w:rsid w:val="0084370A"/>
    <w:rsid w:val="008444A7"/>
    <w:rsid w:val="00846503"/>
    <w:rsid w:val="008467EF"/>
    <w:rsid w:val="00851764"/>
    <w:rsid w:val="00852420"/>
    <w:rsid w:val="00857BCD"/>
    <w:rsid w:val="0086276B"/>
    <w:rsid w:val="008650AA"/>
    <w:rsid w:val="00867535"/>
    <w:rsid w:val="00884943"/>
    <w:rsid w:val="00896EB3"/>
    <w:rsid w:val="00897FFD"/>
    <w:rsid w:val="008D0467"/>
    <w:rsid w:val="008D26C8"/>
    <w:rsid w:val="008D6BB9"/>
    <w:rsid w:val="00901F76"/>
    <w:rsid w:val="009043EB"/>
    <w:rsid w:val="0091309D"/>
    <w:rsid w:val="00913348"/>
    <w:rsid w:val="00931328"/>
    <w:rsid w:val="009341EB"/>
    <w:rsid w:val="00934E4D"/>
    <w:rsid w:val="00947DEE"/>
    <w:rsid w:val="00955E2F"/>
    <w:rsid w:val="00960038"/>
    <w:rsid w:val="0097147D"/>
    <w:rsid w:val="00972A2B"/>
    <w:rsid w:val="00984B25"/>
    <w:rsid w:val="009A1EA2"/>
    <w:rsid w:val="009A334C"/>
    <w:rsid w:val="009B0E1B"/>
    <w:rsid w:val="009B2522"/>
    <w:rsid w:val="009B2E1A"/>
    <w:rsid w:val="009B670C"/>
    <w:rsid w:val="009C52D2"/>
    <w:rsid w:val="009C7AB4"/>
    <w:rsid w:val="009E0D13"/>
    <w:rsid w:val="009E2531"/>
    <w:rsid w:val="009E766A"/>
    <w:rsid w:val="009F10EC"/>
    <w:rsid w:val="009F6A6E"/>
    <w:rsid w:val="00A03F04"/>
    <w:rsid w:val="00A10F88"/>
    <w:rsid w:val="00A17629"/>
    <w:rsid w:val="00A2701E"/>
    <w:rsid w:val="00A317F9"/>
    <w:rsid w:val="00A40964"/>
    <w:rsid w:val="00A47FA0"/>
    <w:rsid w:val="00A517DC"/>
    <w:rsid w:val="00A60146"/>
    <w:rsid w:val="00A71BA9"/>
    <w:rsid w:val="00A90BD0"/>
    <w:rsid w:val="00AB6728"/>
    <w:rsid w:val="00AD35F8"/>
    <w:rsid w:val="00AD3EDA"/>
    <w:rsid w:val="00AF0C75"/>
    <w:rsid w:val="00AF5F36"/>
    <w:rsid w:val="00AF79B4"/>
    <w:rsid w:val="00B0589D"/>
    <w:rsid w:val="00B226E3"/>
    <w:rsid w:val="00B27F35"/>
    <w:rsid w:val="00B316FD"/>
    <w:rsid w:val="00B33797"/>
    <w:rsid w:val="00B60EF7"/>
    <w:rsid w:val="00B65BC8"/>
    <w:rsid w:val="00B802B9"/>
    <w:rsid w:val="00B8652C"/>
    <w:rsid w:val="00BA1C0A"/>
    <w:rsid w:val="00BA2C42"/>
    <w:rsid w:val="00BA6915"/>
    <w:rsid w:val="00BB63D8"/>
    <w:rsid w:val="00BC084A"/>
    <w:rsid w:val="00BC4585"/>
    <w:rsid w:val="00BC7381"/>
    <w:rsid w:val="00BD0339"/>
    <w:rsid w:val="00BD443E"/>
    <w:rsid w:val="00BE2EA2"/>
    <w:rsid w:val="00BE30EA"/>
    <w:rsid w:val="00BF21D9"/>
    <w:rsid w:val="00BF3801"/>
    <w:rsid w:val="00C0142D"/>
    <w:rsid w:val="00C368FF"/>
    <w:rsid w:val="00C370A3"/>
    <w:rsid w:val="00C44279"/>
    <w:rsid w:val="00C442B3"/>
    <w:rsid w:val="00C56373"/>
    <w:rsid w:val="00C61362"/>
    <w:rsid w:val="00C80AAC"/>
    <w:rsid w:val="00C96B22"/>
    <w:rsid w:val="00C978BD"/>
    <w:rsid w:val="00CA377B"/>
    <w:rsid w:val="00CA3CFF"/>
    <w:rsid w:val="00CA5B50"/>
    <w:rsid w:val="00CA70BB"/>
    <w:rsid w:val="00CB4D18"/>
    <w:rsid w:val="00CC11F6"/>
    <w:rsid w:val="00CC4CF4"/>
    <w:rsid w:val="00CD33F3"/>
    <w:rsid w:val="00CE4E85"/>
    <w:rsid w:val="00CF111E"/>
    <w:rsid w:val="00CF140D"/>
    <w:rsid w:val="00CF5643"/>
    <w:rsid w:val="00D063B2"/>
    <w:rsid w:val="00D1028A"/>
    <w:rsid w:val="00D117F2"/>
    <w:rsid w:val="00D20AEB"/>
    <w:rsid w:val="00D25E91"/>
    <w:rsid w:val="00D30D3D"/>
    <w:rsid w:val="00D404B5"/>
    <w:rsid w:val="00D45A6B"/>
    <w:rsid w:val="00D620A6"/>
    <w:rsid w:val="00D62AEC"/>
    <w:rsid w:val="00D64A5D"/>
    <w:rsid w:val="00D75DE1"/>
    <w:rsid w:val="00D834CC"/>
    <w:rsid w:val="00D8799D"/>
    <w:rsid w:val="00DA3C66"/>
    <w:rsid w:val="00DB0865"/>
    <w:rsid w:val="00DC2D42"/>
    <w:rsid w:val="00DC3653"/>
    <w:rsid w:val="00DC7AC9"/>
    <w:rsid w:val="00DD11E2"/>
    <w:rsid w:val="00DE2B5F"/>
    <w:rsid w:val="00DE4651"/>
    <w:rsid w:val="00DE47BE"/>
    <w:rsid w:val="00DE6557"/>
    <w:rsid w:val="00E02520"/>
    <w:rsid w:val="00E05009"/>
    <w:rsid w:val="00E116B8"/>
    <w:rsid w:val="00E22C39"/>
    <w:rsid w:val="00E25245"/>
    <w:rsid w:val="00E315FE"/>
    <w:rsid w:val="00E37822"/>
    <w:rsid w:val="00E42CA1"/>
    <w:rsid w:val="00E518F8"/>
    <w:rsid w:val="00E52DAB"/>
    <w:rsid w:val="00E537A5"/>
    <w:rsid w:val="00E54B7B"/>
    <w:rsid w:val="00E57545"/>
    <w:rsid w:val="00E57B14"/>
    <w:rsid w:val="00E60F68"/>
    <w:rsid w:val="00E71D5B"/>
    <w:rsid w:val="00E85F2F"/>
    <w:rsid w:val="00E90E99"/>
    <w:rsid w:val="00E91A93"/>
    <w:rsid w:val="00EA2562"/>
    <w:rsid w:val="00EA5075"/>
    <w:rsid w:val="00EA60EA"/>
    <w:rsid w:val="00EA67B9"/>
    <w:rsid w:val="00EB12C3"/>
    <w:rsid w:val="00EB3411"/>
    <w:rsid w:val="00EB4B55"/>
    <w:rsid w:val="00EC3BBB"/>
    <w:rsid w:val="00EC4E53"/>
    <w:rsid w:val="00EE1D64"/>
    <w:rsid w:val="00EE371D"/>
    <w:rsid w:val="00EF492D"/>
    <w:rsid w:val="00EF7C62"/>
    <w:rsid w:val="00F016FC"/>
    <w:rsid w:val="00F020C2"/>
    <w:rsid w:val="00F04F86"/>
    <w:rsid w:val="00F1415D"/>
    <w:rsid w:val="00F143A6"/>
    <w:rsid w:val="00F439D1"/>
    <w:rsid w:val="00F46229"/>
    <w:rsid w:val="00F53635"/>
    <w:rsid w:val="00F62E9B"/>
    <w:rsid w:val="00F64F43"/>
    <w:rsid w:val="00F7149E"/>
    <w:rsid w:val="00F77889"/>
    <w:rsid w:val="00F807D1"/>
    <w:rsid w:val="00F81F4B"/>
    <w:rsid w:val="00F854FC"/>
    <w:rsid w:val="00F875B1"/>
    <w:rsid w:val="00F93C92"/>
    <w:rsid w:val="00FA0F45"/>
    <w:rsid w:val="00FA77C6"/>
    <w:rsid w:val="00FB4BB4"/>
    <w:rsid w:val="00FB7FF7"/>
    <w:rsid w:val="00FC0E29"/>
    <w:rsid w:val="00FC1DC0"/>
    <w:rsid w:val="00FC4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B9A77"/>
  <w15:docId w15:val="{7696638B-72FD-47DE-B0F2-E016D930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iPriority w:val="99"/>
    <w:unhideWhenUsed/>
    <w:rsid w:val="003F743D"/>
    <w:pPr>
      <w:spacing w:before="0" w:after="0"/>
    </w:pPr>
    <w:rPr>
      <w:sz w:val="20"/>
      <w:szCs w:val="20"/>
    </w:rPr>
  </w:style>
  <w:style w:type="character" w:customStyle="1" w:styleId="FootnoteTextChar">
    <w:name w:val="Footnote Text Char"/>
    <w:basedOn w:val="DefaultParagraphFont"/>
    <w:link w:val="FootnoteText"/>
    <w:uiPriority w:val="99"/>
    <w:rsid w:val="003F743D"/>
    <w:rPr>
      <w:sz w:val="20"/>
      <w:szCs w:val="20"/>
    </w:rPr>
  </w:style>
  <w:style w:type="character" w:styleId="FootnoteReference">
    <w:name w:val="footnote reference"/>
    <w:basedOn w:val="DefaultParagraphFont"/>
    <w:uiPriority w:val="99"/>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4585"/>
    <w:rPr>
      <w:color w:val="605E5C"/>
      <w:shd w:val="clear" w:color="auto" w:fill="E1DFDD"/>
    </w:rPr>
  </w:style>
  <w:style w:type="paragraph" w:customStyle="1" w:styleId="15DaftarRujukan">
    <w:name w:val="15. Daftar Rujukan"/>
    <w:basedOn w:val="Normal"/>
    <w:rsid w:val="00675AE1"/>
    <w:pPr>
      <w:spacing w:before="0" w:beforeAutospacing="0" w:after="40" w:afterAutospacing="0" w:line="276" w:lineRule="auto"/>
      <w:ind w:left="1134" w:right="0" w:hanging="1134"/>
      <w:jc w:val="both"/>
    </w:pPr>
    <w:rPr>
      <w:rFonts w:ascii="Times New Roman" w:eastAsia="Calibri" w:hAnsi="Times New Roman" w:cs="Times New Roman"/>
      <w:spacing w:val="-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957">
      <w:bodyDiv w:val="1"/>
      <w:marLeft w:val="0"/>
      <w:marRight w:val="0"/>
      <w:marTop w:val="0"/>
      <w:marBottom w:val="0"/>
      <w:divBdr>
        <w:top w:val="none" w:sz="0" w:space="0" w:color="auto"/>
        <w:left w:val="none" w:sz="0" w:space="0" w:color="auto"/>
        <w:bottom w:val="none" w:sz="0" w:space="0" w:color="auto"/>
        <w:right w:val="none" w:sz="0" w:space="0" w:color="auto"/>
      </w:divBdr>
      <w:divsChild>
        <w:div w:id="641811381">
          <w:marLeft w:val="0"/>
          <w:marRight w:val="0"/>
          <w:marTop w:val="0"/>
          <w:marBottom w:val="0"/>
          <w:divBdr>
            <w:top w:val="none" w:sz="0" w:space="0" w:color="auto"/>
            <w:left w:val="none" w:sz="0" w:space="0" w:color="auto"/>
            <w:bottom w:val="none" w:sz="0" w:space="0" w:color="auto"/>
            <w:right w:val="none" w:sz="0" w:space="0" w:color="auto"/>
          </w:divBdr>
          <w:divsChild>
            <w:div w:id="1370646573">
              <w:marLeft w:val="0"/>
              <w:marRight w:val="0"/>
              <w:marTop w:val="0"/>
              <w:marBottom w:val="0"/>
              <w:divBdr>
                <w:top w:val="none" w:sz="0" w:space="0" w:color="auto"/>
                <w:left w:val="none" w:sz="0" w:space="0" w:color="auto"/>
                <w:bottom w:val="none" w:sz="0" w:space="0" w:color="auto"/>
                <w:right w:val="none" w:sz="0" w:space="0" w:color="auto"/>
              </w:divBdr>
              <w:divsChild>
                <w:div w:id="1877891254">
                  <w:marLeft w:val="0"/>
                  <w:marRight w:val="0"/>
                  <w:marTop w:val="0"/>
                  <w:marBottom w:val="0"/>
                  <w:divBdr>
                    <w:top w:val="none" w:sz="0" w:space="0" w:color="auto"/>
                    <w:left w:val="none" w:sz="0" w:space="0" w:color="auto"/>
                    <w:bottom w:val="none" w:sz="0" w:space="0" w:color="auto"/>
                    <w:right w:val="none" w:sz="0" w:space="0" w:color="auto"/>
                  </w:divBdr>
                  <w:divsChild>
                    <w:div w:id="1871262123">
                      <w:marLeft w:val="0"/>
                      <w:marRight w:val="0"/>
                      <w:marTop w:val="0"/>
                      <w:marBottom w:val="0"/>
                      <w:divBdr>
                        <w:top w:val="none" w:sz="0" w:space="0" w:color="auto"/>
                        <w:left w:val="none" w:sz="0" w:space="0" w:color="auto"/>
                        <w:bottom w:val="none" w:sz="0" w:space="0" w:color="auto"/>
                        <w:right w:val="none" w:sz="0" w:space="0" w:color="auto"/>
                      </w:divBdr>
                      <w:divsChild>
                        <w:div w:id="400055892">
                          <w:marLeft w:val="0"/>
                          <w:marRight w:val="0"/>
                          <w:marTop w:val="0"/>
                          <w:marBottom w:val="0"/>
                          <w:divBdr>
                            <w:top w:val="none" w:sz="0" w:space="0" w:color="auto"/>
                            <w:left w:val="none" w:sz="0" w:space="0" w:color="auto"/>
                            <w:bottom w:val="none" w:sz="0" w:space="0" w:color="auto"/>
                            <w:right w:val="none" w:sz="0" w:space="0" w:color="auto"/>
                          </w:divBdr>
                          <w:divsChild>
                            <w:div w:id="1315064601">
                              <w:marLeft w:val="0"/>
                              <w:marRight w:val="0"/>
                              <w:marTop w:val="0"/>
                              <w:marBottom w:val="0"/>
                              <w:divBdr>
                                <w:top w:val="none" w:sz="0" w:space="0" w:color="auto"/>
                                <w:left w:val="none" w:sz="0" w:space="0" w:color="auto"/>
                                <w:bottom w:val="none" w:sz="0" w:space="0" w:color="auto"/>
                                <w:right w:val="none" w:sz="0" w:space="0" w:color="auto"/>
                              </w:divBdr>
                              <w:divsChild>
                                <w:div w:id="1467046974">
                                  <w:marLeft w:val="0"/>
                                  <w:marRight w:val="0"/>
                                  <w:marTop w:val="0"/>
                                  <w:marBottom w:val="0"/>
                                  <w:divBdr>
                                    <w:top w:val="none" w:sz="0" w:space="0" w:color="auto"/>
                                    <w:left w:val="none" w:sz="0" w:space="0" w:color="auto"/>
                                    <w:bottom w:val="none" w:sz="0" w:space="0" w:color="auto"/>
                                    <w:right w:val="none" w:sz="0" w:space="0" w:color="auto"/>
                                  </w:divBdr>
                                  <w:divsChild>
                                    <w:div w:id="190808008">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62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71717">
                      <w:marLeft w:val="0"/>
                      <w:marRight w:val="0"/>
                      <w:marTop w:val="0"/>
                      <w:marBottom w:val="0"/>
                      <w:divBdr>
                        <w:top w:val="none" w:sz="0" w:space="0" w:color="auto"/>
                        <w:left w:val="none" w:sz="0" w:space="0" w:color="auto"/>
                        <w:bottom w:val="none" w:sz="0" w:space="0" w:color="auto"/>
                        <w:right w:val="none" w:sz="0" w:space="0" w:color="auto"/>
                      </w:divBdr>
                      <w:divsChild>
                        <w:div w:id="220871500">
                          <w:marLeft w:val="0"/>
                          <w:marRight w:val="0"/>
                          <w:marTop w:val="0"/>
                          <w:marBottom w:val="0"/>
                          <w:divBdr>
                            <w:top w:val="none" w:sz="0" w:space="0" w:color="auto"/>
                            <w:left w:val="none" w:sz="0" w:space="0" w:color="auto"/>
                            <w:bottom w:val="none" w:sz="0" w:space="0" w:color="auto"/>
                            <w:right w:val="none" w:sz="0" w:space="0" w:color="auto"/>
                          </w:divBdr>
                          <w:divsChild>
                            <w:div w:id="328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25881698">
      <w:bodyDiv w:val="1"/>
      <w:marLeft w:val="0"/>
      <w:marRight w:val="0"/>
      <w:marTop w:val="0"/>
      <w:marBottom w:val="0"/>
      <w:divBdr>
        <w:top w:val="none" w:sz="0" w:space="0" w:color="auto"/>
        <w:left w:val="none" w:sz="0" w:space="0" w:color="auto"/>
        <w:bottom w:val="none" w:sz="0" w:space="0" w:color="auto"/>
        <w:right w:val="none" w:sz="0" w:space="0" w:color="auto"/>
      </w:divBdr>
      <w:divsChild>
        <w:div w:id="725954801">
          <w:marLeft w:val="0"/>
          <w:marRight w:val="0"/>
          <w:marTop w:val="0"/>
          <w:marBottom w:val="0"/>
          <w:divBdr>
            <w:top w:val="none" w:sz="0" w:space="0" w:color="auto"/>
            <w:left w:val="none" w:sz="0" w:space="0" w:color="auto"/>
            <w:bottom w:val="none" w:sz="0" w:space="0" w:color="auto"/>
            <w:right w:val="none" w:sz="0" w:space="0" w:color="auto"/>
          </w:divBdr>
          <w:divsChild>
            <w:div w:id="877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842">
      <w:bodyDiv w:val="1"/>
      <w:marLeft w:val="0"/>
      <w:marRight w:val="0"/>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601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822">
      <w:bodyDiv w:val="1"/>
      <w:marLeft w:val="0"/>
      <w:marRight w:val="0"/>
      <w:marTop w:val="0"/>
      <w:marBottom w:val="0"/>
      <w:divBdr>
        <w:top w:val="none" w:sz="0" w:space="0" w:color="auto"/>
        <w:left w:val="none" w:sz="0" w:space="0" w:color="auto"/>
        <w:bottom w:val="none" w:sz="0" w:space="0" w:color="auto"/>
        <w:right w:val="none" w:sz="0" w:space="0" w:color="auto"/>
      </w:divBdr>
    </w:div>
    <w:div w:id="1384332230">
      <w:bodyDiv w:val="1"/>
      <w:marLeft w:val="0"/>
      <w:marRight w:val="0"/>
      <w:marTop w:val="0"/>
      <w:marBottom w:val="0"/>
      <w:divBdr>
        <w:top w:val="none" w:sz="0" w:space="0" w:color="auto"/>
        <w:left w:val="none" w:sz="0" w:space="0" w:color="auto"/>
        <w:bottom w:val="none" w:sz="0" w:space="0" w:color="auto"/>
        <w:right w:val="none" w:sz="0" w:space="0" w:color="auto"/>
      </w:divBdr>
      <w:divsChild>
        <w:div w:id="2103338373">
          <w:marLeft w:val="0"/>
          <w:marRight w:val="0"/>
          <w:marTop w:val="0"/>
          <w:marBottom w:val="0"/>
          <w:divBdr>
            <w:top w:val="none" w:sz="0" w:space="0" w:color="auto"/>
            <w:left w:val="none" w:sz="0" w:space="0" w:color="auto"/>
            <w:bottom w:val="none" w:sz="0" w:space="0" w:color="auto"/>
            <w:right w:val="none" w:sz="0" w:space="0" w:color="auto"/>
          </w:divBdr>
          <w:divsChild>
            <w:div w:id="1088191967">
              <w:marLeft w:val="0"/>
              <w:marRight w:val="0"/>
              <w:marTop w:val="0"/>
              <w:marBottom w:val="0"/>
              <w:divBdr>
                <w:top w:val="none" w:sz="0" w:space="0" w:color="auto"/>
                <w:left w:val="none" w:sz="0" w:space="0" w:color="auto"/>
                <w:bottom w:val="none" w:sz="0" w:space="0" w:color="auto"/>
                <w:right w:val="none" w:sz="0" w:space="0" w:color="auto"/>
              </w:divBdr>
              <w:divsChild>
                <w:div w:id="1500535983">
                  <w:marLeft w:val="0"/>
                  <w:marRight w:val="0"/>
                  <w:marTop w:val="0"/>
                  <w:marBottom w:val="0"/>
                  <w:divBdr>
                    <w:top w:val="none" w:sz="0" w:space="0" w:color="auto"/>
                    <w:left w:val="none" w:sz="0" w:space="0" w:color="auto"/>
                    <w:bottom w:val="none" w:sz="0" w:space="0" w:color="auto"/>
                    <w:right w:val="none" w:sz="0" w:space="0" w:color="auto"/>
                  </w:divBdr>
                  <w:divsChild>
                    <w:div w:id="269121373">
                      <w:marLeft w:val="0"/>
                      <w:marRight w:val="0"/>
                      <w:marTop w:val="0"/>
                      <w:marBottom w:val="0"/>
                      <w:divBdr>
                        <w:top w:val="none" w:sz="0" w:space="0" w:color="auto"/>
                        <w:left w:val="none" w:sz="0" w:space="0" w:color="auto"/>
                        <w:bottom w:val="none" w:sz="0" w:space="0" w:color="auto"/>
                        <w:right w:val="none" w:sz="0" w:space="0" w:color="auto"/>
                      </w:divBdr>
                      <w:divsChild>
                        <w:div w:id="599340226">
                          <w:marLeft w:val="0"/>
                          <w:marRight w:val="0"/>
                          <w:marTop w:val="0"/>
                          <w:marBottom w:val="0"/>
                          <w:divBdr>
                            <w:top w:val="none" w:sz="0" w:space="0" w:color="auto"/>
                            <w:left w:val="none" w:sz="0" w:space="0" w:color="auto"/>
                            <w:bottom w:val="none" w:sz="0" w:space="0" w:color="auto"/>
                            <w:right w:val="none" w:sz="0" w:space="0" w:color="auto"/>
                          </w:divBdr>
                          <w:divsChild>
                            <w:div w:id="406266873">
                              <w:marLeft w:val="0"/>
                              <w:marRight w:val="0"/>
                              <w:marTop w:val="0"/>
                              <w:marBottom w:val="0"/>
                              <w:divBdr>
                                <w:top w:val="none" w:sz="0" w:space="0" w:color="auto"/>
                                <w:left w:val="none" w:sz="0" w:space="0" w:color="auto"/>
                                <w:bottom w:val="none" w:sz="0" w:space="0" w:color="auto"/>
                                <w:right w:val="none" w:sz="0" w:space="0" w:color="auto"/>
                              </w:divBdr>
                              <w:divsChild>
                                <w:div w:id="1199003835">
                                  <w:marLeft w:val="0"/>
                                  <w:marRight w:val="0"/>
                                  <w:marTop w:val="0"/>
                                  <w:marBottom w:val="0"/>
                                  <w:divBdr>
                                    <w:top w:val="none" w:sz="0" w:space="0" w:color="auto"/>
                                    <w:left w:val="none" w:sz="0" w:space="0" w:color="auto"/>
                                    <w:bottom w:val="none" w:sz="0" w:space="0" w:color="auto"/>
                                    <w:right w:val="none" w:sz="0" w:space="0" w:color="auto"/>
                                  </w:divBdr>
                                  <w:divsChild>
                                    <w:div w:id="1021124332">
                                      <w:marLeft w:val="0"/>
                                      <w:marRight w:val="0"/>
                                      <w:marTop w:val="0"/>
                                      <w:marBottom w:val="0"/>
                                      <w:divBdr>
                                        <w:top w:val="none" w:sz="0" w:space="0" w:color="auto"/>
                                        <w:left w:val="none" w:sz="0" w:space="0" w:color="auto"/>
                                        <w:bottom w:val="none" w:sz="0" w:space="0" w:color="auto"/>
                                        <w:right w:val="none" w:sz="0" w:space="0" w:color="auto"/>
                                      </w:divBdr>
                                      <w:divsChild>
                                        <w:div w:id="2058428223">
                                          <w:marLeft w:val="0"/>
                                          <w:marRight w:val="0"/>
                                          <w:marTop w:val="0"/>
                                          <w:marBottom w:val="0"/>
                                          <w:divBdr>
                                            <w:top w:val="none" w:sz="0" w:space="0" w:color="auto"/>
                                            <w:left w:val="none" w:sz="0" w:space="0" w:color="auto"/>
                                            <w:bottom w:val="none" w:sz="0" w:space="0" w:color="auto"/>
                                            <w:right w:val="none" w:sz="0" w:space="0" w:color="auto"/>
                                          </w:divBdr>
                                          <w:divsChild>
                                            <w:div w:id="1414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2217">
                      <w:marLeft w:val="0"/>
                      <w:marRight w:val="0"/>
                      <w:marTop w:val="0"/>
                      <w:marBottom w:val="0"/>
                      <w:divBdr>
                        <w:top w:val="none" w:sz="0" w:space="0" w:color="auto"/>
                        <w:left w:val="none" w:sz="0" w:space="0" w:color="auto"/>
                        <w:bottom w:val="none" w:sz="0" w:space="0" w:color="auto"/>
                        <w:right w:val="none" w:sz="0" w:space="0" w:color="auto"/>
                      </w:divBdr>
                      <w:divsChild>
                        <w:div w:id="21324364">
                          <w:marLeft w:val="0"/>
                          <w:marRight w:val="0"/>
                          <w:marTop w:val="0"/>
                          <w:marBottom w:val="0"/>
                          <w:divBdr>
                            <w:top w:val="none" w:sz="0" w:space="0" w:color="auto"/>
                            <w:left w:val="none" w:sz="0" w:space="0" w:color="auto"/>
                            <w:bottom w:val="none" w:sz="0" w:space="0" w:color="auto"/>
                            <w:right w:val="none" w:sz="0" w:space="0" w:color="auto"/>
                          </w:divBdr>
                          <w:divsChild>
                            <w:div w:id="1426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9913250">
      <w:bodyDiv w:val="1"/>
      <w:marLeft w:val="0"/>
      <w:marRight w:val="0"/>
      <w:marTop w:val="0"/>
      <w:marBottom w:val="0"/>
      <w:divBdr>
        <w:top w:val="none" w:sz="0" w:space="0" w:color="auto"/>
        <w:left w:val="none" w:sz="0" w:space="0" w:color="auto"/>
        <w:bottom w:val="none" w:sz="0" w:space="0" w:color="auto"/>
        <w:right w:val="none" w:sz="0" w:space="0" w:color="auto"/>
      </w:divBdr>
    </w:div>
    <w:div w:id="180966311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8050625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8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DB519-CBC5-4D33-A3D7-40BC4C08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Syarif Hidayat</cp:lastModifiedBy>
  <cp:revision>4</cp:revision>
  <cp:lastPrinted>2020-05-13T08:41:00Z</cp:lastPrinted>
  <dcterms:created xsi:type="dcterms:W3CDTF">2022-08-23T12:28:00Z</dcterms:created>
  <dcterms:modified xsi:type="dcterms:W3CDTF">2022-08-23T15:26:00Z</dcterms:modified>
</cp:coreProperties>
</file>