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5B6" w:rsidRPr="00F10FF0" w:rsidRDefault="00D00D04" w:rsidP="00EE12B9">
      <w:pPr>
        <w:spacing w:after="0" w:line="240" w:lineRule="auto"/>
        <w:jc w:val="center"/>
        <w:rPr>
          <w:rFonts w:ascii="Times New Roman" w:hAnsi="Times New Roman" w:cs="Times New Roman"/>
          <w:b/>
          <w:sz w:val="28"/>
          <w:szCs w:val="28"/>
          <w:lang w:val="en-US"/>
        </w:rPr>
      </w:pPr>
      <w:r w:rsidRPr="00F10FF0">
        <w:rPr>
          <w:rFonts w:ascii="Times New Roman" w:hAnsi="Times New Roman" w:cs="Times New Roman"/>
          <w:b/>
          <w:sz w:val="28"/>
          <w:szCs w:val="28"/>
        </w:rPr>
        <w:t>ANALISIS DAYA SAING KOMODITAS MANGGIS DIKELOMPOK TANI WANAYASA, DESA BABAKAN, KECAMATAN WANAYASA, KABUPATEN PURWAKARTA, JAWA BARAT</w:t>
      </w:r>
    </w:p>
    <w:p w:rsidR="00DC1CAC" w:rsidRPr="0012781B" w:rsidRDefault="00DC1CAC" w:rsidP="00EE12B9">
      <w:pPr>
        <w:spacing w:line="240" w:lineRule="auto"/>
        <w:rPr>
          <w:rFonts w:ascii="Times New Roman" w:hAnsi="Times New Roman" w:cs="Times New Roman"/>
        </w:rPr>
      </w:pPr>
    </w:p>
    <w:p w:rsidR="004575B6" w:rsidRPr="0012781B" w:rsidRDefault="00D00D04" w:rsidP="00F10FF0">
      <w:pPr>
        <w:spacing w:after="0" w:line="240" w:lineRule="auto"/>
        <w:jc w:val="center"/>
        <w:rPr>
          <w:rFonts w:ascii="Times New Roman" w:hAnsi="Times New Roman" w:cs="Times New Roman"/>
          <w:b/>
          <w:sz w:val="24"/>
          <w:vertAlign w:val="superscript"/>
          <w:lang w:val="en-US"/>
        </w:rPr>
      </w:pPr>
      <w:r>
        <w:rPr>
          <w:rFonts w:ascii="Times New Roman" w:hAnsi="Times New Roman" w:cs="Times New Roman"/>
          <w:b/>
          <w:sz w:val="24"/>
        </w:rPr>
        <w:t>Rizka Aulia Putri</w:t>
      </w:r>
      <w:r>
        <w:rPr>
          <w:rFonts w:ascii="Times New Roman" w:hAnsi="Times New Roman" w:cs="Times New Roman"/>
          <w:b/>
          <w:sz w:val="24"/>
          <w:vertAlign w:val="superscript"/>
        </w:rPr>
        <w:t>1</w:t>
      </w:r>
      <w:r w:rsidR="004575B6" w:rsidRPr="0012781B">
        <w:rPr>
          <w:rFonts w:ascii="Times New Roman" w:hAnsi="Times New Roman" w:cs="Times New Roman"/>
          <w:b/>
          <w:sz w:val="24"/>
          <w:vertAlign w:val="superscript"/>
          <w:lang w:val="en-US"/>
        </w:rPr>
        <w:t xml:space="preserve"> </w:t>
      </w:r>
      <w:proofErr w:type="spellStart"/>
      <w:r w:rsidR="004575B6" w:rsidRPr="0012781B">
        <w:rPr>
          <w:rFonts w:ascii="Times New Roman" w:hAnsi="Times New Roman" w:cs="Times New Roman"/>
          <w:b/>
          <w:sz w:val="24"/>
          <w:lang w:val="en-US"/>
        </w:rPr>
        <w:t>dan</w:t>
      </w:r>
      <w:proofErr w:type="spellEnd"/>
      <w:r w:rsidR="004575B6" w:rsidRPr="0012781B">
        <w:rPr>
          <w:rFonts w:ascii="Times New Roman" w:hAnsi="Times New Roman" w:cs="Times New Roman"/>
          <w:b/>
          <w:sz w:val="24"/>
          <w:lang w:val="en-US"/>
        </w:rPr>
        <w:t xml:space="preserve"> </w:t>
      </w:r>
      <w:r>
        <w:rPr>
          <w:rFonts w:ascii="Times New Roman" w:hAnsi="Times New Roman" w:cs="Times New Roman"/>
          <w:b/>
          <w:sz w:val="24"/>
        </w:rPr>
        <w:t>Dini Rochdiani</w:t>
      </w:r>
      <w:r w:rsidR="004575B6" w:rsidRPr="0012781B">
        <w:rPr>
          <w:rFonts w:ascii="Times New Roman" w:hAnsi="Times New Roman" w:cs="Times New Roman"/>
          <w:b/>
          <w:sz w:val="24"/>
          <w:vertAlign w:val="superscript"/>
          <w:lang w:val="en-US"/>
        </w:rPr>
        <w:t xml:space="preserve">2 </w:t>
      </w:r>
    </w:p>
    <w:p w:rsidR="0068340A" w:rsidRDefault="0068340A" w:rsidP="0068340A">
      <w:pPr>
        <w:spacing w:after="0" w:line="240" w:lineRule="auto"/>
        <w:jc w:val="center"/>
        <w:rPr>
          <w:rFonts w:ascii="Times New Roman" w:hAnsi="Times New Roman" w:cs="Times New Roman"/>
        </w:rPr>
      </w:pPr>
      <w:r>
        <w:rPr>
          <w:rFonts w:ascii="Times New Roman" w:hAnsi="Times New Roman" w:cs="Times New Roman"/>
        </w:rPr>
        <w:t>Program Studi Agribisnis,</w:t>
      </w:r>
      <w:r w:rsidR="00F32F80" w:rsidRPr="0068340A">
        <w:rPr>
          <w:rFonts w:ascii="Times New Roman" w:hAnsi="Times New Roman" w:cs="Times New Roman"/>
          <w:lang w:val="en-US"/>
        </w:rPr>
        <w:t xml:space="preserve"> </w:t>
      </w:r>
      <w:proofErr w:type="spellStart"/>
      <w:r w:rsidR="00F32F80" w:rsidRPr="0068340A">
        <w:rPr>
          <w:rFonts w:ascii="Times New Roman" w:hAnsi="Times New Roman" w:cs="Times New Roman"/>
          <w:lang w:val="en-US"/>
        </w:rPr>
        <w:t>Fakultas</w:t>
      </w:r>
      <w:proofErr w:type="spellEnd"/>
      <w:r w:rsidR="00F32F80" w:rsidRPr="0068340A">
        <w:rPr>
          <w:rFonts w:ascii="Times New Roman" w:hAnsi="Times New Roman" w:cs="Times New Roman"/>
          <w:lang w:val="en-US"/>
        </w:rPr>
        <w:t xml:space="preserve"> </w:t>
      </w:r>
      <w:proofErr w:type="spellStart"/>
      <w:r w:rsidR="00F32F80" w:rsidRPr="0068340A">
        <w:rPr>
          <w:rFonts w:ascii="Times New Roman" w:hAnsi="Times New Roman" w:cs="Times New Roman"/>
          <w:lang w:val="en-US"/>
        </w:rPr>
        <w:t>Pertanian</w:t>
      </w:r>
      <w:proofErr w:type="spellEnd"/>
      <w:r w:rsidR="00F32F80" w:rsidRPr="0068340A">
        <w:rPr>
          <w:rFonts w:ascii="Times New Roman" w:hAnsi="Times New Roman" w:cs="Times New Roman"/>
          <w:lang w:val="en-US"/>
        </w:rPr>
        <w:t xml:space="preserve">, </w:t>
      </w:r>
      <w:proofErr w:type="spellStart"/>
      <w:r w:rsidR="00F32F80" w:rsidRPr="0068340A">
        <w:rPr>
          <w:rFonts w:ascii="Times New Roman" w:hAnsi="Times New Roman" w:cs="Times New Roman"/>
          <w:lang w:val="en-US"/>
        </w:rPr>
        <w:t>Universitas</w:t>
      </w:r>
      <w:proofErr w:type="spellEnd"/>
      <w:r w:rsidR="00F32F80" w:rsidRPr="0068340A">
        <w:rPr>
          <w:rFonts w:ascii="Times New Roman" w:hAnsi="Times New Roman" w:cs="Times New Roman"/>
          <w:lang w:val="en-US"/>
        </w:rPr>
        <w:t xml:space="preserve"> </w:t>
      </w:r>
      <w:proofErr w:type="spellStart"/>
      <w:r w:rsidR="00F32F80" w:rsidRPr="0068340A">
        <w:rPr>
          <w:rFonts w:ascii="Times New Roman" w:hAnsi="Times New Roman" w:cs="Times New Roman"/>
          <w:lang w:val="en-US"/>
        </w:rPr>
        <w:t>Padjajaran</w:t>
      </w:r>
      <w:proofErr w:type="spellEnd"/>
      <w:r>
        <w:rPr>
          <w:rFonts w:ascii="Times New Roman" w:hAnsi="Times New Roman" w:cs="Times New Roman"/>
        </w:rPr>
        <w:t xml:space="preserve">. </w:t>
      </w:r>
      <w:r w:rsidRPr="0068340A">
        <w:rPr>
          <w:rFonts w:ascii="Times New Roman" w:hAnsi="Times New Roman" w:cs="Times New Roman"/>
          <w:color w:val="222222"/>
          <w:shd w:val="clear" w:color="auto" w:fill="FFFFFF"/>
        </w:rPr>
        <w:t>Jl. Raya Bandung Sumedang KM.21, Hegarmanah, Jatinangor, Kabupaten Sumedang, Jawa Barat 45363</w:t>
      </w:r>
      <w:r>
        <w:rPr>
          <w:rFonts w:ascii="Times New Roman" w:hAnsi="Times New Roman" w:cs="Times New Roman"/>
        </w:rPr>
        <w:t xml:space="preserve"> </w:t>
      </w:r>
    </w:p>
    <w:p w:rsidR="00E02445" w:rsidRPr="0068340A" w:rsidRDefault="0068340A" w:rsidP="0068340A">
      <w:pPr>
        <w:spacing w:after="0" w:line="240" w:lineRule="auto"/>
        <w:jc w:val="center"/>
        <w:rPr>
          <w:rFonts w:ascii="Times New Roman" w:hAnsi="Times New Roman" w:cs="Times New Roman"/>
        </w:rPr>
      </w:pPr>
      <w:r>
        <w:rPr>
          <w:rFonts w:ascii="Times New Roman" w:hAnsi="Times New Roman" w:cs="Times New Roman"/>
          <w:i/>
        </w:rPr>
        <w:t>E</w:t>
      </w:r>
      <w:r w:rsidR="00D00D04" w:rsidRPr="0068340A">
        <w:rPr>
          <w:rFonts w:ascii="Times New Roman" w:hAnsi="Times New Roman" w:cs="Times New Roman"/>
          <w:i/>
        </w:rPr>
        <w:t>-mail</w:t>
      </w:r>
      <w:r w:rsidR="00D00D04" w:rsidRPr="0068340A">
        <w:rPr>
          <w:rFonts w:ascii="Times New Roman" w:hAnsi="Times New Roman" w:cs="Times New Roman"/>
        </w:rPr>
        <w:t xml:space="preserve"> : </w:t>
      </w:r>
      <w:hyperlink r:id="rId8" w:history="1">
        <w:r w:rsidR="00F10FF0" w:rsidRPr="0068340A">
          <w:rPr>
            <w:rStyle w:val="Hyperlink"/>
            <w:rFonts w:ascii="Times New Roman" w:hAnsi="Times New Roman" w:cs="Times New Roman"/>
          </w:rPr>
          <w:t>rizkaauliaputri25@gmail.com</w:t>
        </w:r>
      </w:hyperlink>
    </w:p>
    <w:p w:rsidR="00F10FF0" w:rsidRPr="00D00D04" w:rsidRDefault="00F10FF0" w:rsidP="00F10FF0">
      <w:pPr>
        <w:spacing w:after="0" w:line="240" w:lineRule="auto"/>
        <w:jc w:val="center"/>
        <w:rPr>
          <w:rFonts w:ascii="Times New Roman" w:hAnsi="Times New Roman" w:cs="Times New Roman"/>
          <w:sz w:val="24"/>
        </w:rPr>
      </w:pPr>
    </w:p>
    <w:p w:rsidR="00F10FF0" w:rsidRDefault="008A6D0A" w:rsidP="00F10FF0">
      <w:pPr>
        <w:spacing w:line="240" w:lineRule="auto"/>
        <w:jc w:val="center"/>
        <w:rPr>
          <w:rFonts w:ascii="Times New Roman" w:hAnsi="Times New Roman" w:cs="Times New Roman"/>
          <w:b/>
          <w:sz w:val="24"/>
        </w:rPr>
      </w:pPr>
      <w:r w:rsidRPr="0012781B">
        <w:rPr>
          <w:rFonts w:ascii="Times New Roman" w:hAnsi="Times New Roman" w:cs="Times New Roman"/>
          <w:b/>
          <w:sz w:val="24"/>
          <w:lang w:val="en-US"/>
        </w:rPr>
        <w:t>ABSTRAK</w:t>
      </w:r>
    </w:p>
    <w:p w:rsidR="00F10FF0" w:rsidRPr="00F10FF0" w:rsidRDefault="00F10FF0" w:rsidP="009210FB">
      <w:pPr>
        <w:spacing w:line="240" w:lineRule="auto"/>
        <w:ind w:left="284"/>
        <w:jc w:val="both"/>
        <w:rPr>
          <w:rFonts w:ascii="Times New Roman" w:hAnsi="Times New Roman" w:cs="Times New Roman"/>
          <w:i/>
          <w:sz w:val="24"/>
          <w:szCs w:val="24"/>
        </w:rPr>
      </w:pPr>
      <w:r w:rsidRPr="00F10FF0">
        <w:rPr>
          <w:rFonts w:ascii="Times New Roman" w:hAnsi="Times New Roman" w:cs="Times New Roman"/>
          <w:i/>
          <w:sz w:val="24"/>
          <w:szCs w:val="24"/>
        </w:rPr>
        <w:t>Mangosteen is one of Indonesia's leading fruit commodities with high export demand and continues to increase, so that mangosteen becomes the largest contributor of Indonesian foreign exchange in the horticulture sector. The magnitude of the market potential provided by mangosteen commodities is not balanced by the sustained demand fulfillment in terms of both quantity and quality.</w:t>
      </w:r>
      <w:r w:rsidRPr="00F10FF0">
        <w:rPr>
          <w:rFonts w:ascii="Times New Roman" w:hAnsi="Times New Roman" w:cs="Times New Roman"/>
          <w:sz w:val="24"/>
          <w:szCs w:val="24"/>
        </w:rPr>
        <w:t xml:space="preserve"> </w:t>
      </w:r>
      <w:r w:rsidRPr="00F10FF0">
        <w:rPr>
          <w:rFonts w:ascii="Times New Roman" w:hAnsi="Times New Roman" w:cs="Times New Roman"/>
          <w:i/>
          <w:sz w:val="24"/>
          <w:szCs w:val="24"/>
        </w:rPr>
        <w:t>The purpose of this study is to identify competitiveness through competitive advantage and comparative advantage as well as the impact of government policie. The research technique used is case study. This research was carried out in Wanayasa Farmer Group, in the Village of Babakan, Wanayasa District, Purwakarta Regency. Analyzed used Policy Analysis Matrix (PAM). The results showed that mangosteen in the village of Babakan has its competitiveness, either competitively (PCR&lt;1) or comparatively (DCR&lt;1), in which PCR values 0,92 and DRCR 0,21. The impact of government policies om input-output have not been proven to be effective and to be less profitable for mangosteen farmers. It was showed by the value of EPC&lt;1.</w:t>
      </w:r>
    </w:p>
    <w:p w:rsidR="009210FB" w:rsidRDefault="00F10FF0" w:rsidP="009210FB">
      <w:pPr>
        <w:spacing w:line="240" w:lineRule="auto"/>
        <w:ind w:left="284"/>
        <w:jc w:val="both"/>
        <w:rPr>
          <w:rFonts w:ascii="Times New Roman" w:hAnsi="Times New Roman" w:cs="Times New Roman"/>
          <w:sz w:val="20"/>
          <w:szCs w:val="20"/>
        </w:rPr>
      </w:pPr>
      <w:r w:rsidRPr="00F10FF0">
        <w:rPr>
          <w:rFonts w:ascii="Times New Roman" w:hAnsi="Times New Roman" w:cs="Times New Roman"/>
          <w:i/>
          <w:sz w:val="24"/>
          <w:szCs w:val="24"/>
        </w:rPr>
        <w:t>Keyword: Competitiveness, Mangosteen Commodities, Government Po</w:t>
      </w:r>
      <w:r w:rsidRPr="00F10FF0">
        <w:rPr>
          <w:rFonts w:ascii="Times New Roman" w:hAnsi="Times New Roman" w:cs="Times New Roman"/>
          <w:i/>
          <w:sz w:val="20"/>
          <w:szCs w:val="20"/>
        </w:rPr>
        <w:t xml:space="preserve">licy. </w:t>
      </w:r>
    </w:p>
    <w:p w:rsidR="009210FB" w:rsidRPr="009210FB" w:rsidRDefault="009210FB" w:rsidP="00EE12B9">
      <w:pPr>
        <w:spacing w:line="240" w:lineRule="auto"/>
        <w:jc w:val="both"/>
        <w:rPr>
          <w:rFonts w:ascii="Times New Roman" w:hAnsi="Times New Roman" w:cs="Times New Roman"/>
          <w:sz w:val="20"/>
          <w:szCs w:val="20"/>
        </w:rPr>
        <w:sectPr w:rsidR="009210FB" w:rsidRPr="009210FB" w:rsidSect="00E336CB">
          <w:pgSz w:w="12240" w:h="15840"/>
          <w:pgMar w:top="1440" w:right="1440" w:bottom="1440" w:left="1440" w:header="720" w:footer="720" w:gutter="0"/>
          <w:cols w:space="720"/>
          <w:docGrid w:linePitch="360"/>
        </w:sectPr>
      </w:pPr>
    </w:p>
    <w:p w:rsidR="003A3B49" w:rsidRPr="00E13BA4" w:rsidRDefault="003A3B49" w:rsidP="009210FB">
      <w:pPr>
        <w:spacing w:after="120" w:line="240" w:lineRule="auto"/>
        <w:rPr>
          <w:rFonts w:ascii="Times New Roman" w:hAnsi="Times New Roman" w:cs="Times New Roman"/>
          <w:b/>
          <w:sz w:val="24"/>
        </w:rPr>
      </w:pPr>
      <w:r w:rsidRPr="00E13BA4">
        <w:rPr>
          <w:rFonts w:ascii="Times New Roman" w:hAnsi="Times New Roman" w:cs="Times New Roman"/>
          <w:b/>
          <w:sz w:val="24"/>
        </w:rPr>
        <w:lastRenderedPageBreak/>
        <w:t>PENDAHULUAN</w:t>
      </w:r>
    </w:p>
    <w:p w:rsidR="005A4349" w:rsidRDefault="00F10FF0" w:rsidP="00CC7A3B">
      <w:pPr>
        <w:spacing w:after="120" w:line="240" w:lineRule="auto"/>
        <w:ind w:firstLine="567"/>
        <w:jc w:val="both"/>
        <w:rPr>
          <w:rFonts w:ascii="Times New Roman" w:hAnsi="Times New Roman" w:cs="Times New Roman"/>
          <w:sz w:val="24"/>
          <w:szCs w:val="24"/>
        </w:rPr>
      </w:pPr>
      <w:r w:rsidRPr="00000A51">
        <w:rPr>
          <w:rFonts w:ascii="Times New Roman" w:hAnsi="Times New Roman" w:cs="Times New Roman"/>
          <w:sz w:val="24"/>
          <w:szCs w:val="24"/>
        </w:rPr>
        <w:t xml:space="preserve">Buah manggis merupakan salah satu komoditas buah dengan permintaan ekspor yang tinggi dan terus menurus meningkat, sehingga manggis menjadi penyumbang devisa terbesar Indonesia pada sektor hortikultura. Saat ini manggis menjadi primadona ekspor. </w:t>
      </w:r>
      <w:r w:rsidRPr="00B37EB1">
        <w:rPr>
          <w:rFonts w:ascii="Times New Roman" w:hAnsi="Times New Roman" w:cs="Times New Roman"/>
          <w:sz w:val="24"/>
          <w:szCs w:val="24"/>
        </w:rPr>
        <w:t>Jumlah ekspor manggis adalah 34,4% dari total ekspor buah dan 9,62</w:t>
      </w:r>
      <w:r>
        <w:rPr>
          <w:rFonts w:ascii="Times New Roman" w:hAnsi="Times New Roman" w:cs="Times New Roman"/>
          <w:sz w:val="24"/>
          <w:szCs w:val="24"/>
        </w:rPr>
        <w:t xml:space="preserve">% dari total produksi nasional (Kementerian Pertanian, 2015). </w:t>
      </w:r>
    </w:p>
    <w:p w:rsidR="00F10FF0" w:rsidRPr="009210FB" w:rsidRDefault="00493F75" w:rsidP="00CC7A3B">
      <w:pPr>
        <w:spacing w:after="120" w:line="240" w:lineRule="auto"/>
        <w:ind w:firstLine="567"/>
        <w:jc w:val="both"/>
        <w:rPr>
          <w:rFonts w:ascii="Times New Roman" w:eastAsia="MyriadPro-Regular" w:hAnsi="Times New Roman" w:cs="Times New Roman"/>
          <w:sz w:val="24"/>
          <w:szCs w:val="24"/>
        </w:rPr>
      </w:pPr>
      <w:r>
        <w:rPr>
          <w:rFonts w:ascii="Times New Roman" w:hAnsi="Times New Roman" w:cs="Times New Roman"/>
          <w:sz w:val="24"/>
          <w:szCs w:val="24"/>
        </w:rPr>
        <w:t xml:space="preserve">Jumlah ekspor manggis tahun 2013 </w:t>
      </w:r>
      <w:r w:rsidRPr="00F6075D">
        <w:rPr>
          <w:rFonts w:ascii="Times New Roman" w:hAnsi="Times New Roman" w:cs="Times New Roman"/>
          <w:sz w:val="24"/>
          <w:szCs w:val="24"/>
        </w:rPr>
        <w:t>mengalami penuru</w:t>
      </w:r>
      <w:r>
        <w:rPr>
          <w:rFonts w:ascii="Times New Roman" w:hAnsi="Times New Roman" w:cs="Times New Roman"/>
          <w:sz w:val="24"/>
          <w:szCs w:val="24"/>
        </w:rPr>
        <w:t>n</w:t>
      </w:r>
      <w:r w:rsidRPr="00F6075D">
        <w:rPr>
          <w:rFonts w:ascii="Times New Roman" w:hAnsi="Times New Roman" w:cs="Times New Roman"/>
          <w:sz w:val="24"/>
          <w:szCs w:val="24"/>
        </w:rPr>
        <w:t>a</w:t>
      </w:r>
      <w:r>
        <w:rPr>
          <w:rFonts w:ascii="Times New Roman" w:hAnsi="Times New Roman" w:cs="Times New Roman"/>
          <w:sz w:val="24"/>
          <w:szCs w:val="24"/>
        </w:rPr>
        <w:t>n yang sangat drastis</w:t>
      </w:r>
      <w:r w:rsidRPr="00F6075D">
        <w:rPr>
          <w:rFonts w:ascii="Times New Roman" w:hAnsi="Times New Roman" w:cs="Times New Roman"/>
          <w:sz w:val="24"/>
          <w:szCs w:val="24"/>
        </w:rPr>
        <w:t xml:space="preserve"> </w:t>
      </w:r>
      <w:r>
        <w:rPr>
          <w:rFonts w:ascii="Times New Roman" w:hAnsi="Times New Roman" w:cs="Times New Roman"/>
          <w:sz w:val="24"/>
          <w:szCs w:val="24"/>
        </w:rPr>
        <w:t xml:space="preserve">yaitu </w:t>
      </w:r>
      <w:r>
        <w:rPr>
          <w:rFonts w:ascii="Times New Roman" w:eastAsia="Times New Roman" w:hAnsi="Times New Roman" w:cs="Times New Roman"/>
          <w:color w:val="000000"/>
          <w:sz w:val="24"/>
          <w:szCs w:val="24"/>
          <w:lang w:eastAsia="id-ID"/>
        </w:rPr>
        <w:t xml:space="preserve">12.521 ton. </w:t>
      </w:r>
      <w:r w:rsidRPr="00F6075D">
        <w:rPr>
          <w:rFonts w:ascii="Times New Roman" w:hAnsi="Times New Roman" w:cs="Times New Roman"/>
          <w:sz w:val="24"/>
          <w:szCs w:val="24"/>
        </w:rPr>
        <w:t xml:space="preserve">Rata-rata kontribusi ekspor manggis terhadap produksi nasional pada </w:t>
      </w:r>
      <w:r>
        <w:rPr>
          <w:rFonts w:ascii="Times New Roman" w:hAnsi="Times New Roman" w:cs="Times New Roman"/>
          <w:sz w:val="24"/>
          <w:szCs w:val="24"/>
        </w:rPr>
        <w:t>tahun 2011-2015 adalah 13,48 persen dan sisanya 86,52 persen masih menjadi konsumsi lokal (</w:t>
      </w:r>
      <w:r w:rsidRPr="00F6075D">
        <w:rPr>
          <w:rFonts w:ascii="Times New Roman" w:hAnsi="Times New Roman" w:cs="Times New Roman"/>
          <w:sz w:val="24"/>
          <w:szCs w:val="24"/>
        </w:rPr>
        <w:t>Kementerian Pertania</w:t>
      </w:r>
      <w:r>
        <w:rPr>
          <w:rFonts w:ascii="Times New Roman" w:hAnsi="Times New Roman" w:cs="Times New Roman"/>
          <w:sz w:val="24"/>
          <w:szCs w:val="24"/>
        </w:rPr>
        <w:t xml:space="preserve">n Indonesia, </w:t>
      </w:r>
      <w:r w:rsidRPr="00F6075D">
        <w:rPr>
          <w:rFonts w:ascii="Times New Roman" w:hAnsi="Times New Roman" w:cs="Times New Roman"/>
          <w:sz w:val="24"/>
          <w:szCs w:val="24"/>
        </w:rPr>
        <w:t>2015</w:t>
      </w:r>
      <w:r>
        <w:rPr>
          <w:rFonts w:ascii="Times New Roman" w:hAnsi="Times New Roman" w:cs="Times New Roman"/>
          <w:sz w:val="24"/>
          <w:szCs w:val="24"/>
        </w:rPr>
        <w:t>).</w:t>
      </w:r>
      <w:r w:rsidRPr="00F6075D">
        <w:rPr>
          <w:rFonts w:ascii="Times New Roman" w:hAnsi="Times New Roman" w:cs="Times New Roman"/>
          <w:sz w:val="24"/>
          <w:szCs w:val="24"/>
        </w:rPr>
        <w:t xml:space="preserve"> </w:t>
      </w:r>
      <w:r>
        <w:rPr>
          <w:rFonts w:ascii="Times New Roman" w:hAnsi="Times New Roman" w:cs="Times New Roman"/>
          <w:sz w:val="24"/>
          <w:szCs w:val="24"/>
        </w:rPr>
        <w:t xml:space="preserve">Menurut Kustiari, </w:t>
      </w:r>
      <w:r w:rsidRPr="00A02C33">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lastRenderedPageBreak/>
        <w:t>(2011), h</w:t>
      </w:r>
      <w:r w:rsidRPr="00F6075D">
        <w:rPr>
          <w:rFonts w:ascii="Times New Roman" w:hAnsi="Times New Roman" w:cs="Times New Roman"/>
          <w:sz w:val="24"/>
          <w:szCs w:val="24"/>
        </w:rPr>
        <w:t xml:space="preserve">al tersebut dapat </w:t>
      </w:r>
      <w:r>
        <w:rPr>
          <w:rFonts w:ascii="Times New Roman" w:hAnsi="Times New Roman" w:cs="Times New Roman"/>
          <w:sz w:val="24"/>
          <w:szCs w:val="24"/>
        </w:rPr>
        <w:t>menggambarkan</w:t>
      </w:r>
      <w:r w:rsidRPr="00F6075D">
        <w:rPr>
          <w:rFonts w:ascii="Times New Roman" w:hAnsi="Times New Roman" w:cs="Times New Roman"/>
          <w:sz w:val="24"/>
          <w:szCs w:val="24"/>
        </w:rPr>
        <w:t xml:space="preserve"> bahwa produksi manggis Indonesia masih banyak yang belum memenuhi standar kualitas permintaan ekspor.</w:t>
      </w:r>
    </w:p>
    <w:p w:rsidR="001062C1" w:rsidRDefault="00493F75" w:rsidP="00CC7A3B">
      <w:pPr>
        <w:spacing w:after="120" w:line="240" w:lineRule="auto"/>
        <w:ind w:firstLine="567"/>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Jawa B</w:t>
      </w:r>
      <w:r w:rsidRPr="00F6075D">
        <w:rPr>
          <w:rFonts w:ascii="Times New Roman" w:eastAsia="Times New Roman" w:hAnsi="Times New Roman" w:cs="Times New Roman"/>
          <w:color w:val="000000"/>
          <w:sz w:val="24"/>
          <w:szCs w:val="24"/>
          <w:lang w:eastAsia="id-ID"/>
        </w:rPr>
        <w:t>arat merupakan produksi manggis terbesar di Indonesia dengan jumlah produksi tertinggi pada tahun 2015 adalah 69.3</w:t>
      </w:r>
      <w:r>
        <w:rPr>
          <w:rFonts w:ascii="Times New Roman" w:eastAsia="Times New Roman" w:hAnsi="Times New Roman" w:cs="Times New Roman"/>
          <w:color w:val="000000"/>
          <w:sz w:val="24"/>
          <w:szCs w:val="24"/>
          <w:lang w:eastAsia="id-ID"/>
        </w:rPr>
        <w:t>14 ton. Salah satu penghasil manggis terbesar di Jawa Barat adalah Kabupaten Purwakarta</w:t>
      </w:r>
      <w:r w:rsidR="002F047A">
        <w:rPr>
          <w:rFonts w:ascii="Times New Roman" w:eastAsia="Times New Roman" w:hAnsi="Times New Roman" w:cs="Times New Roman"/>
          <w:color w:val="000000"/>
          <w:sz w:val="24"/>
          <w:szCs w:val="24"/>
          <w:lang w:eastAsia="id-ID"/>
        </w:rPr>
        <w:t xml:space="preserve"> (BPS, 2015). Kecamatan Wanayasa adalah kecamatan yang memiliki produksi dan produktivitas tertinggi di Kabupaten Purwakarta. Selain itu kualitas manggis yang dihasilkannya pun sangat baik. J</w:t>
      </w:r>
      <w:r w:rsidRPr="00F6075D">
        <w:rPr>
          <w:rFonts w:ascii="Times New Roman" w:eastAsia="Times New Roman" w:hAnsi="Times New Roman" w:cs="Times New Roman"/>
          <w:color w:val="000000"/>
          <w:sz w:val="24"/>
          <w:szCs w:val="24"/>
          <w:lang w:eastAsia="id-ID"/>
        </w:rPr>
        <w:t xml:space="preserve">umlah </w:t>
      </w:r>
      <w:r>
        <w:rPr>
          <w:rFonts w:ascii="Times New Roman" w:eastAsia="Times New Roman" w:hAnsi="Times New Roman" w:cs="Times New Roman"/>
          <w:color w:val="000000"/>
          <w:sz w:val="24"/>
          <w:szCs w:val="24"/>
          <w:lang w:eastAsia="id-ID"/>
        </w:rPr>
        <w:t>tanaman di Kecamatan</w:t>
      </w:r>
      <w:r w:rsidRPr="00F6075D">
        <w:rPr>
          <w:rFonts w:ascii="Times New Roman" w:eastAsia="Times New Roman" w:hAnsi="Times New Roman" w:cs="Times New Roman"/>
          <w:color w:val="000000"/>
          <w:sz w:val="24"/>
          <w:szCs w:val="24"/>
          <w:lang w:eastAsia="id-ID"/>
        </w:rPr>
        <w:t xml:space="preserve"> Wanayasa dari tahun 2</w:t>
      </w:r>
      <w:r w:rsidR="002F047A">
        <w:rPr>
          <w:rFonts w:ascii="Times New Roman" w:eastAsia="Times New Roman" w:hAnsi="Times New Roman" w:cs="Times New Roman"/>
          <w:color w:val="000000"/>
          <w:sz w:val="24"/>
          <w:szCs w:val="24"/>
          <w:lang w:eastAsia="id-ID"/>
        </w:rPr>
        <w:t xml:space="preserve">013-2015 mengalami peningkatan (BPS, 2016). </w:t>
      </w:r>
      <w:r w:rsidRPr="00F6075D">
        <w:rPr>
          <w:rFonts w:ascii="Times New Roman" w:eastAsia="Times New Roman" w:hAnsi="Times New Roman" w:cs="Times New Roman"/>
          <w:color w:val="000000"/>
          <w:sz w:val="24"/>
          <w:szCs w:val="24"/>
          <w:lang w:eastAsia="id-ID"/>
        </w:rPr>
        <w:t>Walaupun tidak mengalami peningkatan yang signifikan, namun</w:t>
      </w:r>
      <w:r>
        <w:rPr>
          <w:rFonts w:ascii="Times New Roman" w:eastAsia="Times New Roman" w:hAnsi="Times New Roman" w:cs="Times New Roman"/>
          <w:color w:val="000000"/>
          <w:sz w:val="24"/>
          <w:szCs w:val="24"/>
          <w:lang w:eastAsia="id-ID"/>
        </w:rPr>
        <w:t xml:space="preserve"> permasalahannya, peningkatan jumlah tanaman manggis tidak </w:t>
      </w:r>
      <w:r>
        <w:rPr>
          <w:rFonts w:ascii="Times New Roman" w:eastAsia="Times New Roman" w:hAnsi="Times New Roman" w:cs="Times New Roman"/>
          <w:color w:val="000000"/>
          <w:sz w:val="24"/>
          <w:szCs w:val="24"/>
          <w:lang w:eastAsia="id-ID"/>
        </w:rPr>
        <w:lastRenderedPageBreak/>
        <w:t>diikuti jumlah produksi untuk memenuhi permintaan ekspor</w:t>
      </w:r>
      <w:r w:rsidR="002F047A">
        <w:rPr>
          <w:rFonts w:ascii="Times New Roman" w:eastAsia="Times New Roman" w:hAnsi="Times New Roman" w:cs="Times New Roman"/>
          <w:color w:val="000000"/>
          <w:sz w:val="24"/>
          <w:szCs w:val="24"/>
          <w:lang w:eastAsia="id-ID"/>
        </w:rPr>
        <w:t>.</w:t>
      </w:r>
      <w:r w:rsidR="00E33820" w:rsidRPr="00E33820">
        <w:rPr>
          <w:rFonts w:ascii="Times New Roman" w:eastAsia="Times New Roman" w:hAnsi="Times New Roman" w:cs="Times New Roman"/>
          <w:color w:val="000000"/>
          <w:sz w:val="24"/>
          <w:szCs w:val="24"/>
          <w:lang w:eastAsia="id-ID"/>
        </w:rPr>
        <w:t xml:space="preserve"> </w:t>
      </w:r>
    </w:p>
    <w:p w:rsidR="009210FB" w:rsidRDefault="009210FB" w:rsidP="00CC7A3B">
      <w:pPr>
        <w:spacing w:after="12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P</w:t>
      </w:r>
      <w:r w:rsidR="002F047A" w:rsidRPr="00F6075D">
        <w:rPr>
          <w:rFonts w:ascii="Times New Roman" w:eastAsia="Times New Roman" w:hAnsi="Times New Roman" w:cs="Times New Roman"/>
          <w:color w:val="000000"/>
          <w:sz w:val="24"/>
          <w:szCs w:val="24"/>
          <w:lang w:eastAsia="id-ID"/>
        </w:rPr>
        <w:t>ermint</w:t>
      </w:r>
      <w:r w:rsidR="001062C1">
        <w:rPr>
          <w:rFonts w:ascii="Times New Roman" w:eastAsia="Times New Roman" w:hAnsi="Times New Roman" w:cs="Times New Roman"/>
          <w:color w:val="000000"/>
          <w:sz w:val="24"/>
          <w:szCs w:val="24"/>
          <w:lang w:eastAsia="id-ID"/>
        </w:rPr>
        <w:t>aan manggis selama ini adalah 20</w:t>
      </w:r>
      <w:r w:rsidR="002F047A" w:rsidRPr="00F6075D">
        <w:rPr>
          <w:rFonts w:ascii="Times New Roman" w:eastAsia="Times New Roman" w:hAnsi="Times New Roman" w:cs="Times New Roman"/>
          <w:color w:val="000000"/>
          <w:sz w:val="24"/>
          <w:szCs w:val="24"/>
          <w:lang w:eastAsia="id-ID"/>
        </w:rPr>
        <w:t xml:space="preserve"> persen dari total permintaan ekspor dari komoditi lainnya, akan tetapi 80 persen dari hasil produksi masih bel</w:t>
      </w:r>
      <w:r w:rsidR="002F047A">
        <w:rPr>
          <w:rFonts w:ascii="Times New Roman" w:eastAsia="Times New Roman" w:hAnsi="Times New Roman" w:cs="Times New Roman"/>
          <w:color w:val="000000"/>
          <w:sz w:val="24"/>
          <w:szCs w:val="24"/>
          <w:lang w:eastAsia="id-ID"/>
        </w:rPr>
        <w:t>um berkualitas ekspor, sehingga</w:t>
      </w:r>
      <w:r w:rsidR="002F047A" w:rsidRPr="00F6075D">
        <w:rPr>
          <w:rFonts w:ascii="Times New Roman" w:eastAsia="Times New Roman" w:hAnsi="Times New Roman" w:cs="Times New Roman"/>
          <w:color w:val="000000"/>
          <w:sz w:val="24"/>
          <w:szCs w:val="24"/>
          <w:lang w:eastAsia="id-ID"/>
        </w:rPr>
        <w:t xml:space="preserve"> hal ini menyebabkan usahatani manggis sulit untuk berda</w:t>
      </w:r>
      <w:r w:rsidR="002F047A">
        <w:rPr>
          <w:rFonts w:ascii="Times New Roman" w:eastAsia="Times New Roman" w:hAnsi="Times New Roman" w:cs="Times New Roman"/>
          <w:color w:val="000000"/>
          <w:sz w:val="24"/>
          <w:szCs w:val="24"/>
          <w:lang w:eastAsia="id-ID"/>
        </w:rPr>
        <w:t xml:space="preserve">ya saing dengan negara lainnya, </w:t>
      </w:r>
      <w:r w:rsidR="002F047A" w:rsidRPr="00F6075D">
        <w:rPr>
          <w:rFonts w:ascii="Times New Roman" w:eastAsia="Times New Roman" w:hAnsi="Times New Roman" w:cs="Times New Roman"/>
          <w:color w:val="000000"/>
          <w:sz w:val="24"/>
          <w:szCs w:val="24"/>
          <w:lang w:eastAsia="id-ID"/>
        </w:rPr>
        <w:t>seperti Cina, Malaysia, Th</w:t>
      </w:r>
      <w:r>
        <w:rPr>
          <w:rFonts w:ascii="Times New Roman" w:eastAsia="Times New Roman" w:hAnsi="Times New Roman" w:cs="Times New Roman"/>
          <w:color w:val="000000"/>
          <w:sz w:val="24"/>
          <w:szCs w:val="24"/>
          <w:lang w:eastAsia="id-ID"/>
        </w:rPr>
        <w:t>ailand dan Austra</w:t>
      </w:r>
      <w:r w:rsidR="006C393A">
        <w:rPr>
          <w:rFonts w:ascii="Times New Roman" w:eastAsia="Times New Roman" w:hAnsi="Times New Roman" w:cs="Times New Roman"/>
          <w:color w:val="000000"/>
          <w:sz w:val="24"/>
          <w:szCs w:val="24"/>
          <w:lang w:eastAsia="id-ID"/>
        </w:rPr>
        <w:t>lia (Kementerian Pertanian, 2015</w:t>
      </w:r>
      <w:r>
        <w:rPr>
          <w:rFonts w:ascii="Times New Roman" w:eastAsia="Times New Roman" w:hAnsi="Times New Roman" w:cs="Times New Roman"/>
          <w:color w:val="000000"/>
          <w:sz w:val="24"/>
          <w:szCs w:val="24"/>
          <w:lang w:eastAsia="id-ID"/>
        </w:rPr>
        <w:t>).</w:t>
      </w:r>
    </w:p>
    <w:p w:rsidR="00E00952" w:rsidRDefault="00E33820" w:rsidP="00CC7A3B">
      <w:pPr>
        <w:spacing w:after="120" w:line="240" w:lineRule="auto"/>
        <w:ind w:firstLine="567"/>
        <w:jc w:val="both"/>
        <w:rPr>
          <w:rFonts w:ascii="Times New Roman" w:eastAsia="Times New Roman" w:hAnsi="Times New Roman" w:cs="Times New Roman"/>
          <w:color w:val="000000"/>
          <w:sz w:val="24"/>
          <w:szCs w:val="24"/>
          <w:lang w:eastAsia="id-ID"/>
        </w:rPr>
      </w:pPr>
      <w:r w:rsidRPr="00E13BA4">
        <w:rPr>
          <w:rFonts w:ascii="Times New Roman" w:eastAsia="Times New Roman" w:hAnsi="Times New Roman" w:cs="Times New Roman"/>
          <w:color w:val="000000"/>
          <w:sz w:val="24"/>
          <w:szCs w:val="24"/>
          <w:lang w:eastAsia="id-ID"/>
        </w:rPr>
        <w:t>Te</w:t>
      </w:r>
      <w:r w:rsidR="009210FB">
        <w:rPr>
          <w:rFonts w:ascii="Times New Roman" w:eastAsia="Times New Roman" w:hAnsi="Times New Roman" w:cs="Times New Roman"/>
          <w:color w:val="000000"/>
          <w:sz w:val="24"/>
          <w:szCs w:val="24"/>
          <w:lang w:eastAsia="id-ID"/>
        </w:rPr>
        <w:t xml:space="preserve">knologi budidaya dan pengolahan </w:t>
      </w:r>
      <w:r w:rsidRPr="00E13BA4">
        <w:rPr>
          <w:rFonts w:ascii="Times New Roman" w:eastAsia="Times New Roman" w:hAnsi="Times New Roman" w:cs="Times New Roman"/>
          <w:color w:val="000000"/>
          <w:sz w:val="24"/>
          <w:szCs w:val="24"/>
          <w:lang w:eastAsia="id-ID"/>
        </w:rPr>
        <w:t>manggis yang masih tradisional, sehingga hal ini dapat menurunkan daya saing produk manggis di pasar dunia. Komoditas yang diekspor juga beberapa masi berupa manggis asalan yang mampu mengurangi nilai tambah industri manggis oleh negara yang di eskpor</w:t>
      </w:r>
      <w:r w:rsidR="00E00952">
        <w:rPr>
          <w:rFonts w:ascii="Times New Roman" w:eastAsia="Times New Roman" w:hAnsi="Times New Roman" w:cs="Times New Roman"/>
          <w:color w:val="000000"/>
          <w:sz w:val="24"/>
          <w:szCs w:val="24"/>
          <w:lang w:eastAsia="id-ID"/>
        </w:rPr>
        <w:t>. P</w:t>
      </w:r>
      <w:r w:rsidR="00E00952" w:rsidRPr="00E13BA4">
        <w:rPr>
          <w:rFonts w:ascii="Times New Roman" w:eastAsia="Times New Roman" w:hAnsi="Times New Roman" w:cs="Times New Roman"/>
          <w:color w:val="000000"/>
          <w:sz w:val="24"/>
          <w:szCs w:val="24"/>
          <w:lang w:eastAsia="id-ID"/>
        </w:rPr>
        <w:t xml:space="preserve">erhatian pemerintah </w:t>
      </w:r>
      <w:r w:rsidR="00E00952">
        <w:rPr>
          <w:rFonts w:ascii="Times New Roman" w:eastAsia="Times New Roman" w:hAnsi="Times New Roman" w:cs="Times New Roman"/>
          <w:color w:val="000000"/>
          <w:sz w:val="24"/>
          <w:szCs w:val="24"/>
          <w:lang w:eastAsia="id-ID"/>
        </w:rPr>
        <w:t xml:space="preserve">juga </w:t>
      </w:r>
      <w:r w:rsidR="00E00952" w:rsidRPr="00E13BA4">
        <w:rPr>
          <w:rFonts w:ascii="Times New Roman" w:eastAsia="Times New Roman" w:hAnsi="Times New Roman" w:cs="Times New Roman"/>
          <w:color w:val="000000"/>
          <w:sz w:val="24"/>
          <w:szCs w:val="24"/>
          <w:lang w:eastAsia="id-ID"/>
        </w:rPr>
        <w:t xml:space="preserve">masih sangat kurang terhadap </w:t>
      </w:r>
      <w:r w:rsidR="00E00952">
        <w:rPr>
          <w:rFonts w:ascii="Times New Roman" w:eastAsia="Times New Roman" w:hAnsi="Times New Roman" w:cs="Times New Roman"/>
          <w:color w:val="000000"/>
          <w:sz w:val="24"/>
          <w:szCs w:val="24"/>
          <w:lang w:eastAsia="id-ID"/>
        </w:rPr>
        <w:t xml:space="preserve">pengembangan komoditas manggis. </w:t>
      </w:r>
      <w:r w:rsidR="00E00952" w:rsidRPr="00E13BA4">
        <w:rPr>
          <w:rFonts w:ascii="Times New Roman" w:eastAsia="Times New Roman" w:hAnsi="Times New Roman" w:cs="Times New Roman"/>
          <w:color w:val="000000"/>
          <w:sz w:val="24"/>
          <w:szCs w:val="24"/>
          <w:lang w:eastAsia="id-ID"/>
        </w:rPr>
        <w:t xml:space="preserve"> </w:t>
      </w:r>
      <w:r w:rsidR="00E00952">
        <w:rPr>
          <w:rFonts w:ascii="Times New Roman" w:eastAsia="Times New Roman" w:hAnsi="Times New Roman" w:cs="Times New Roman"/>
          <w:color w:val="000000"/>
          <w:sz w:val="24"/>
          <w:szCs w:val="24"/>
          <w:lang w:eastAsia="id-ID"/>
        </w:rPr>
        <w:t xml:space="preserve"> (Muslim dan Nurasa, 2011). </w:t>
      </w:r>
    </w:p>
    <w:p w:rsidR="009210FB" w:rsidRPr="009210FB" w:rsidRDefault="00E33820" w:rsidP="00CC7A3B">
      <w:pPr>
        <w:spacing w:after="120" w:line="240" w:lineRule="auto"/>
        <w:ind w:firstLine="567"/>
        <w:jc w:val="both"/>
        <w:rPr>
          <w:rFonts w:ascii="Times New Roman" w:eastAsia="Times New Roman" w:hAnsi="Times New Roman" w:cs="Times New Roman"/>
          <w:color w:val="000000"/>
          <w:sz w:val="24"/>
          <w:szCs w:val="24"/>
          <w:lang w:eastAsia="id-ID"/>
        </w:rPr>
      </w:pPr>
      <w:r w:rsidRPr="00E13BA4">
        <w:rPr>
          <w:rFonts w:ascii="Times New Roman" w:eastAsia="Times New Roman" w:hAnsi="Times New Roman" w:cs="Times New Roman"/>
          <w:color w:val="000000"/>
          <w:sz w:val="24"/>
          <w:szCs w:val="24"/>
          <w:lang w:eastAsia="id-ID"/>
        </w:rPr>
        <w:t xml:space="preserve">Maka penelitian ini bertujuan untuk (i) </w:t>
      </w:r>
      <w:r w:rsidRPr="00E13BA4">
        <w:rPr>
          <w:rFonts w:ascii="Times New Roman" w:hAnsi="Times New Roman" w:cs="Times New Roman"/>
          <w:sz w:val="24"/>
          <w:szCs w:val="24"/>
        </w:rPr>
        <w:t>Menghitung tingkat daya saing manggis di Kecamatan Wanayasa, Kabupaten Purwakarta, Jawa Barat dan (ii) Mengetahui kebijakan pemerintah terhadap</w:t>
      </w:r>
      <w:r w:rsidR="009210FB">
        <w:rPr>
          <w:rFonts w:ascii="Times New Roman" w:hAnsi="Times New Roman" w:cs="Times New Roman"/>
          <w:sz w:val="24"/>
          <w:szCs w:val="24"/>
        </w:rPr>
        <w:t xml:space="preserve"> usahatani manggis di Kecamatan </w:t>
      </w:r>
      <w:r w:rsidRPr="00E13BA4">
        <w:rPr>
          <w:rFonts w:ascii="Times New Roman" w:hAnsi="Times New Roman" w:cs="Times New Roman"/>
          <w:sz w:val="24"/>
          <w:szCs w:val="24"/>
        </w:rPr>
        <w:t>Wanayasa, Kabupaten Purwakarta, Jawa Barat.</w:t>
      </w:r>
    </w:p>
    <w:p w:rsidR="00E13BA4" w:rsidRPr="001C7D63" w:rsidRDefault="00E13BA4" w:rsidP="00CC7A3B">
      <w:pPr>
        <w:spacing w:after="120" w:line="240" w:lineRule="auto"/>
        <w:jc w:val="both"/>
        <w:rPr>
          <w:rFonts w:ascii="Times New Roman" w:hAnsi="Times New Roman" w:cs="Times New Roman"/>
          <w:b/>
          <w:sz w:val="24"/>
          <w:szCs w:val="24"/>
        </w:rPr>
      </w:pPr>
      <w:r w:rsidRPr="001C7D63">
        <w:rPr>
          <w:rFonts w:ascii="Times New Roman" w:hAnsi="Times New Roman" w:cs="Times New Roman"/>
          <w:b/>
          <w:sz w:val="24"/>
          <w:szCs w:val="24"/>
        </w:rPr>
        <w:t>METODE PENELITIAN</w:t>
      </w:r>
    </w:p>
    <w:p w:rsidR="009E0121" w:rsidRDefault="00E33820" w:rsidP="00CC7A3B">
      <w:pPr>
        <w:spacing w:after="120" w:line="240" w:lineRule="auto"/>
        <w:jc w:val="both"/>
        <w:rPr>
          <w:rFonts w:ascii="Times New Roman" w:eastAsia="Times New Roman" w:hAnsi="Times New Roman" w:cs="Times New Roman"/>
          <w:b/>
          <w:color w:val="000000"/>
          <w:sz w:val="24"/>
          <w:szCs w:val="24"/>
          <w:lang w:eastAsia="id-ID"/>
        </w:rPr>
      </w:pPr>
      <w:r w:rsidRPr="001C7D63">
        <w:rPr>
          <w:rFonts w:ascii="Times New Roman" w:eastAsia="Times New Roman" w:hAnsi="Times New Roman" w:cs="Times New Roman"/>
          <w:b/>
          <w:color w:val="000000"/>
          <w:sz w:val="24"/>
          <w:szCs w:val="24"/>
          <w:lang w:eastAsia="id-ID"/>
        </w:rPr>
        <w:t xml:space="preserve"> </w:t>
      </w:r>
      <w:r w:rsidR="00E13BA4" w:rsidRPr="001C7D63">
        <w:rPr>
          <w:rFonts w:ascii="Times New Roman" w:eastAsia="Times New Roman" w:hAnsi="Times New Roman" w:cs="Times New Roman"/>
          <w:b/>
          <w:color w:val="000000"/>
          <w:sz w:val="24"/>
          <w:szCs w:val="24"/>
          <w:lang w:eastAsia="id-ID"/>
        </w:rPr>
        <w:t xml:space="preserve">Tempat dan Waktu Penelitian </w:t>
      </w:r>
    </w:p>
    <w:p w:rsidR="002F047A" w:rsidRPr="009E0121" w:rsidRDefault="00E13BA4" w:rsidP="00CC7A3B">
      <w:pPr>
        <w:spacing w:after="120" w:line="240" w:lineRule="auto"/>
        <w:ind w:firstLine="567"/>
        <w:jc w:val="both"/>
        <w:rPr>
          <w:rFonts w:ascii="Times New Roman" w:eastAsia="Times New Roman" w:hAnsi="Times New Roman" w:cs="Times New Roman"/>
          <w:b/>
          <w:color w:val="000000"/>
          <w:sz w:val="24"/>
          <w:szCs w:val="24"/>
          <w:lang w:eastAsia="id-ID"/>
        </w:rPr>
      </w:pPr>
      <w:r w:rsidRPr="001C7D63">
        <w:rPr>
          <w:rFonts w:ascii="Times New Roman" w:eastAsia="Times New Roman" w:hAnsi="Times New Roman" w:cs="Times New Roman"/>
          <w:color w:val="000000"/>
          <w:sz w:val="24"/>
          <w:szCs w:val="24"/>
          <w:lang w:eastAsia="id-ID"/>
        </w:rPr>
        <w:t>Penelitian dilakukan di Desa Babakan, Kecamatan Wanayasa. Pemelihan lokasi dilakukan secara sengaja (</w:t>
      </w:r>
      <w:r w:rsidRPr="001C7D63">
        <w:rPr>
          <w:rFonts w:ascii="Times New Roman" w:eastAsia="Times New Roman" w:hAnsi="Times New Roman" w:cs="Times New Roman"/>
          <w:i/>
          <w:color w:val="000000"/>
          <w:sz w:val="24"/>
          <w:szCs w:val="24"/>
          <w:lang w:eastAsia="id-ID"/>
        </w:rPr>
        <w:t>purposive</w:t>
      </w:r>
      <w:r w:rsidRPr="001C7D63">
        <w:rPr>
          <w:rFonts w:ascii="Times New Roman" w:eastAsia="Times New Roman" w:hAnsi="Times New Roman" w:cs="Times New Roman"/>
          <w:color w:val="000000"/>
          <w:sz w:val="24"/>
          <w:szCs w:val="24"/>
          <w:lang w:eastAsia="id-ID"/>
        </w:rPr>
        <w:t>) dengan mempertimbangkan bahwa daerah tersebut memiliki jumla</w:t>
      </w:r>
      <w:r w:rsidR="001062C1">
        <w:rPr>
          <w:rFonts w:ascii="Times New Roman" w:eastAsia="Times New Roman" w:hAnsi="Times New Roman" w:cs="Times New Roman"/>
          <w:color w:val="000000"/>
          <w:sz w:val="24"/>
          <w:szCs w:val="24"/>
          <w:lang w:eastAsia="id-ID"/>
        </w:rPr>
        <w:t xml:space="preserve">h produksi manggis terbanyak di Kecamatan Wanayasa, </w:t>
      </w:r>
      <w:r w:rsidRPr="001C7D63">
        <w:rPr>
          <w:rFonts w:ascii="Times New Roman" w:eastAsia="Times New Roman" w:hAnsi="Times New Roman" w:cs="Times New Roman"/>
          <w:color w:val="000000"/>
          <w:sz w:val="24"/>
          <w:szCs w:val="24"/>
          <w:lang w:eastAsia="id-ID"/>
        </w:rPr>
        <w:t>Kabupaten Purwakarta</w:t>
      </w:r>
      <w:r w:rsidR="00F575FA">
        <w:rPr>
          <w:rFonts w:ascii="Times New Roman" w:eastAsia="Times New Roman" w:hAnsi="Times New Roman" w:cs="Times New Roman"/>
          <w:color w:val="000000"/>
          <w:sz w:val="24"/>
          <w:szCs w:val="24"/>
          <w:lang w:eastAsia="id-ID"/>
        </w:rPr>
        <w:t>. Pe</w:t>
      </w:r>
      <w:r w:rsidRPr="001C7D63">
        <w:rPr>
          <w:rFonts w:ascii="Times New Roman" w:eastAsia="Times New Roman" w:hAnsi="Times New Roman" w:cs="Times New Roman"/>
          <w:color w:val="000000"/>
          <w:sz w:val="24"/>
          <w:szCs w:val="24"/>
          <w:lang w:eastAsia="id-ID"/>
        </w:rPr>
        <w:t xml:space="preserve">nelitian ini diasumsikan bahwa umur ekonomis usahatani manggis di daerah </w:t>
      </w:r>
      <w:r w:rsidRPr="001C7D63">
        <w:rPr>
          <w:rFonts w:ascii="Times New Roman" w:eastAsia="Times New Roman" w:hAnsi="Times New Roman" w:cs="Times New Roman"/>
          <w:color w:val="000000"/>
          <w:sz w:val="24"/>
          <w:szCs w:val="24"/>
          <w:lang w:eastAsia="id-ID"/>
        </w:rPr>
        <w:lastRenderedPageBreak/>
        <w:t>penelitian adalah 25 tahun</w:t>
      </w:r>
      <w:r w:rsidR="001C7D63" w:rsidRPr="001C7D63">
        <w:rPr>
          <w:rFonts w:ascii="Times New Roman" w:eastAsia="Times New Roman" w:hAnsi="Times New Roman" w:cs="Times New Roman"/>
          <w:color w:val="000000"/>
          <w:sz w:val="24"/>
          <w:szCs w:val="24"/>
          <w:lang w:eastAsia="id-ID"/>
        </w:rPr>
        <w:t>. Pengmpulan data penelitian dilakukan pada bulan Agustus-November 2017.</w:t>
      </w:r>
    </w:p>
    <w:p w:rsidR="00E33820" w:rsidRPr="001C7D63" w:rsidRDefault="001C7D63" w:rsidP="00CC7A3B">
      <w:pPr>
        <w:spacing w:after="120" w:line="240" w:lineRule="auto"/>
        <w:jc w:val="both"/>
        <w:rPr>
          <w:rFonts w:ascii="Times New Roman" w:hAnsi="Times New Roman" w:cs="Times New Roman"/>
          <w:b/>
          <w:sz w:val="24"/>
          <w:szCs w:val="24"/>
        </w:rPr>
      </w:pPr>
      <w:r w:rsidRPr="001C7D63">
        <w:rPr>
          <w:rFonts w:ascii="Times New Roman" w:hAnsi="Times New Roman" w:cs="Times New Roman"/>
          <w:b/>
          <w:sz w:val="24"/>
          <w:szCs w:val="24"/>
        </w:rPr>
        <w:t>Teknik Penelitian</w:t>
      </w:r>
    </w:p>
    <w:p w:rsidR="009210FB" w:rsidRDefault="001C7D63" w:rsidP="00CC7A3B">
      <w:pPr>
        <w:spacing w:after="120" w:line="240" w:lineRule="auto"/>
        <w:ind w:firstLine="567"/>
        <w:jc w:val="both"/>
        <w:rPr>
          <w:rFonts w:ascii="Times New Roman" w:hAnsi="Times New Roman" w:cs="Times New Roman"/>
          <w:sz w:val="24"/>
          <w:szCs w:val="24"/>
        </w:rPr>
      </w:pPr>
      <w:r w:rsidRPr="001C7D63">
        <w:rPr>
          <w:rFonts w:ascii="Times New Roman" w:hAnsi="Times New Roman" w:cs="Times New Roman"/>
          <w:sz w:val="24"/>
          <w:szCs w:val="24"/>
        </w:rPr>
        <w:t xml:space="preserve">Teknik penelitian yang dilakukan adalah studi kasus yang dilakukan secara intensif, terperinci dan mendalam terhadap responden. Teknik penelitian studi kasus menggunakan seluruh populasi petani yang ada di Desa Babakan yang berjumlah 30 orang. </w:t>
      </w:r>
    </w:p>
    <w:p w:rsidR="00ED29C4" w:rsidRDefault="001C7D63" w:rsidP="00CC7A3B">
      <w:pPr>
        <w:spacing w:after="120" w:line="240" w:lineRule="auto"/>
        <w:ind w:firstLine="567"/>
        <w:jc w:val="both"/>
        <w:rPr>
          <w:rFonts w:ascii="Times New Roman" w:hAnsi="Times New Roman" w:cs="Times New Roman"/>
          <w:sz w:val="24"/>
          <w:szCs w:val="24"/>
        </w:rPr>
      </w:pPr>
      <w:r w:rsidRPr="001C7D63">
        <w:rPr>
          <w:rFonts w:ascii="Times New Roman" w:hAnsi="Times New Roman" w:cs="Times New Roman"/>
          <w:sz w:val="24"/>
          <w:szCs w:val="24"/>
        </w:rPr>
        <w:t>Data yang digunakan adalah data</w:t>
      </w:r>
      <w:r w:rsidR="00ED29C4">
        <w:rPr>
          <w:rFonts w:ascii="Times New Roman" w:hAnsi="Times New Roman" w:cs="Times New Roman"/>
          <w:sz w:val="24"/>
          <w:szCs w:val="24"/>
        </w:rPr>
        <w:t xml:space="preserve"> primer dan data sekunder. Data primer adalah data yang di peroleh secara langsung dari responden melalui hasil pengamatan dan wawancara dengan menggunakan daftar pertanyaan. Data sekunder diperoleh dari literatur-literatur yang relevan, hasil penenlitian terdahulu yang terkait, Kementerian Pertanian, Dinas Pertanian, Badan Pusat Statistik, situs resmi dapartemen </w:t>
      </w:r>
      <w:r w:rsidR="009210FB">
        <w:rPr>
          <w:rFonts w:ascii="Times New Roman" w:hAnsi="Times New Roman" w:cs="Times New Roman"/>
          <w:sz w:val="24"/>
          <w:szCs w:val="24"/>
        </w:rPr>
        <w:t>terkait serta instansi lainnya.</w:t>
      </w:r>
    </w:p>
    <w:p w:rsidR="00ED29C4" w:rsidRDefault="00ED29C4" w:rsidP="00CC7A3B">
      <w:pPr>
        <w:spacing w:after="120" w:line="240" w:lineRule="auto"/>
        <w:jc w:val="both"/>
        <w:rPr>
          <w:rFonts w:ascii="Times New Roman" w:hAnsi="Times New Roman" w:cs="Times New Roman"/>
          <w:b/>
          <w:sz w:val="24"/>
          <w:szCs w:val="24"/>
        </w:rPr>
      </w:pPr>
      <w:r w:rsidRPr="00ED29C4">
        <w:rPr>
          <w:rFonts w:ascii="Times New Roman" w:hAnsi="Times New Roman" w:cs="Times New Roman"/>
          <w:b/>
          <w:sz w:val="24"/>
          <w:szCs w:val="24"/>
        </w:rPr>
        <w:t xml:space="preserve">Pendekatan Analisis </w:t>
      </w:r>
    </w:p>
    <w:p w:rsidR="000719D2" w:rsidRDefault="000719D2" w:rsidP="00CC7A3B">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Untuk melihat daya saing manggis di D</w:t>
      </w:r>
      <w:r w:rsidR="001062C1">
        <w:rPr>
          <w:rFonts w:ascii="Times New Roman" w:hAnsi="Times New Roman" w:cs="Times New Roman"/>
          <w:sz w:val="24"/>
          <w:szCs w:val="24"/>
        </w:rPr>
        <w:t xml:space="preserve">esa Babakan, Kecamatan Wanayasa sesuai dengan tujuan penelitian </w:t>
      </w:r>
      <w:r>
        <w:rPr>
          <w:rFonts w:ascii="Times New Roman" w:hAnsi="Times New Roman" w:cs="Times New Roman"/>
          <w:sz w:val="24"/>
          <w:szCs w:val="24"/>
        </w:rPr>
        <w:t>digunakan metode Matriks Analisis Kebijakan (</w:t>
      </w:r>
      <w:r>
        <w:rPr>
          <w:rFonts w:ascii="Times New Roman" w:hAnsi="Times New Roman" w:cs="Times New Roman"/>
          <w:i/>
          <w:sz w:val="24"/>
          <w:szCs w:val="24"/>
        </w:rPr>
        <w:t>Policy Analysis Matriks/Pam</w:t>
      </w:r>
      <w:r>
        <w:rPr>
          <w:rFonts w:ascii="Times New Roman" w:hAnsi="Times New Roman" w:cs="Times New Roman"/>
          <w:sz w:val="24"/>
          <w:szCs w:val="24"/>
        </w:rPr>
        <w:t>). Untuk menghitung daya saing diperlukan pengisian matriks analisis PAM yang terdiri atas beberapa komponen seperti yang tertera pada Tabel 1.</w:t>
      </w:r>
    </w:p>
    <w:p w:rsidR="000719D2" w:rsidRPr="00CF47AD" w:rsidRDefault="000719D2" w:rsidP="00CC7A3B">
      <w:pPr>
        <w:pStyle w:val="Caption"/>
        <w:keepNext/>
        <w:rPr>
          <w:rFonts w:ascii="Times New Roman" w:hAnsi="Times New Roman" w:cs="Times New Roman"/>
          <w:i w:val="0"/>
          <w:color w:val="auto"/>
          <w:sz w:val="22"/>
          <w:szCs w:val="24"/>
        </w:rPr>
      </w:pPr>
      <w:r w:rsidRPr="00CF47AD">
        <w:rPr>
          <w:rFonts w:ascii="Times New Roman" w:hAnsi="Times New Roman" w:cs="Times New Roman"/>
          <w:i w:val="0"/>
          <w:color w:val="auto"/>
          <w:sz w:val="22"/>
          <w:szCs w:val="24"/>
        </w:rPr>
        <w:t xml:space="preserve">Tabel </w:t>
      </w:r>
      <w:r w:rsidRPr="00CF47AD">
        <w:rPr>
          <w:rFonts w:ascii="Times New Roman" w:hAnsi="Times New Roman" w:cs="Times New Roman"/>
          <w:i w:val="0"/>
          <w:color w:val="auto"/>
          <w:sz w:val="22"/>
          <w:szCs w:val="24"/>
        </w:rPr>
        <w:fldChar w:fldCharType="begin"/>
      </w:r>
      <w:r w:rsidRPr="00CF47AD">
        <w:rPr>
          <w:rFonts w:ascii="Times New Roman" w:hAnsi="Times New Roman" w:cs="Times New Roman"/>
          <w:i w:val="0"/>
          <w:color w:val="auto"/>
          <w:sz w:val="22"/>
          <w:szCs w:val="24"/>
        </w:rPr>
        <w:instrText xml:space="preserve"> SEQ Tabel \* ARABIC </w:instrText>
      </w:r>
      <w:r w:rsidRPr="00CF47AD">
        <w:rPr>
          <w:rFonts w:ascii="Times New Roman" w:hAnsi="Times New Roman" w:cs="Times New Roman"/>
          <w:i w:val="0"/>
          <w:color w:val="auto"/>
          <w:sz w:val="22"/>
          <w:szCs w:val="24"/>
        </w:rPr>
        <w:fldChar w:fldCharType="separate"/>
      </w:r>
      <w:r w:rsidR="0081312B">
        <w:rPr>
          <w:rFonts w:ascii="Times New Roman" w:hAnsi="Times New Roman" w:cs="Times New Roman"/>
          <w:i w:val="0"/>
          <w:noProof/>
          <w:color w:val="auto"/>
          <w:sz w:val="22"/>
          <w:szCs w:val="24"/>
        </w:rPr>
        <w:t>1</w:t>
      </w:r>
      <w:r w:rsidRPr="00CF47AD">
        <w:rPr>
          <w:rFonts w:ascii="Times New Roman" w:hAnsi="Times New Roman" w:cs="Times New Roman"/>
          <w:i w:val="0"/>
          <w:color w:val="auto"/>
          <w:sz w:val="22"/>
          <w:szCs w:val="24"/>
        </w:rPr>
        <w:fldChar w:fldCharType="end"/>
      </w:r>
      <w:r w:rsidRPr="00CF47AD">
        <w:rPr>
          <w:rFonts w:ascii="Times New Roman" w:hAnsi="Times New Roman" w:cs="Times New Roman"/>
          <w:i w:val="0"/>
          <w:color w:val="auto"/>
          <w:sz w:val="22"/>
          <w:szCs w:val="24"/>
        </w:rPr>
        <w:t>.Policy Analysis Matriks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083"/>
        <w:gridCol w:w="803"/>
        <w:gridCol w:w="759"/>
        <w:gridCol w:w="954"/>
      </w:tblGrid>
      <w:tr w:rsidR="000719D2" w:rsidRPr="000719D2" w:rsidTr="000719D2">
        <w:tc>
          <w:tcPr>
            <w:tcW w:w="817" w:type="dxa"/>
            <w:vMerge w:val="restart"/>
            <w:tcBorders>
              <w:top w:val="single" w:sz="4" w:space="0" w:color="auto"/>
              <w:bottom w:val="single" w:sz="4" w:space="0" w:color="auto"/>
              <w:right w:val="nil"/>
            </w:tcBorders>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Komp-onen</w:t>
            </w:r>
          </w:p>
        </w:tc>
        <w:tc>
          <w:tcPr>
            <w:tcW w:w="1083" w:type="dxa"/>
            <w:vMerge w:val="restart"/>
            <w:tcBorders>
              <w:top w:val="single" w:sz="4" w:space="0" w:color="auto"/>
              <w:left w:val="nil"/>
              <w:bottom w:val="single" w:sz="4" w:space="0" w:color="auto"/>
              <w:right w:val="nil"/>
            </w:tcBorders>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Penerima-an</w:t>
            </w:r>
          </w:p>
        </w:tc>
        <w:tc>
          <w:tcPr>
            <w:tcW w:w="1562" w:type="dxa"/>
            <w:gridSpan w:val="2"/>
            <w:tcBorders>
              <w:top w:val="single" w:sz="4" w:space="0" w:color="auto"/>
              <w:left w:val="nil"/>
              <w:bottom w:val="single" w:sz="4" w:space="0" w:color="auto"/>
              <w:right w:val="nil"/>
            </w:tcBorders>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Biaya Faktor produksi</w:t>
            </w:r>
          </w:p>
        </w:tc>
        <w:tc>
          <w:tcPr>
            <w:tcW w:w="954" w:type="dxa"/>
            <w:vMerge w:val="restart"/>
            <w:tcBorders>
              <w:top w:val="single" w:sz="4" w:space="0" w:color="auto"/>
              <w:left w:val="nil"/>
              <w:bottom w:val="single" w:sz="4" w:space="0" w:color="auto"/>
            </w:tcBorders>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Keteran-gan</w:t>
            </w:r>
          </w:p>
        </w:tc>
      </w:tr>
      <w:tr w:rsidR="000719D2" w:rsidRPr="000719D2" w:rsidTr="000719D2">
        <w:tc>
          <w:tcPr>
            <w:tcW w:w="817" w:type="dxa"/>
            <w:vMerge/>
            <w:tcBorders>
              <w:top w:val="single" w:sz="4" w:space="0" w:color="auto"/>
              <w:bottom w:val="single" w:sz="4" w:space="0" w:color="auto"/>
            </w:tcBorders>
          </w:tcPr>
          <w:p w:rsidR="000719D2" w:rsidRPr="000719D2" w:rsidRDefault="000719D2" w:rsidP="00CC7A3B">
            <w:pPr>
              <w:jc w:val="both"/>
              <w:rPr>
                <w:rFonts w:ascii="Times New Roman" w:hAnsi="Times New Roman" w:cs="Times New Roman"/>
                <w:sz w:val="20"/>
              </w:rPr>
            </w:pPr>
          </w:p>
        </w:tc>
        <w:tc>
          <w:tcPr>
            <w:tcW w:w="1083" w:type="dxa"/>
            <w:vMerge/>
            <w:tcBorders>
              <w:top w:val="single" w:sz="4" w:space="0" w:color="auto"/>
              <w:bottom w:val="single" w:sz="4" w:space="0" w:color="auto"/>
            </w:tcBorders>
          </w:tcPr>
          <w:p w:rsidR="000719D2" w:rsidRPr="000719D2" w:rsidRDefault="000719D2" w:rsidP="00CC7A3B">
            <w:pPr>
              <w:jc w:val="both"/>
              <w:rPr>
                <w:rFonts w:ascii="Times New Roman" w:hAnsi="Times New Roman" w:cs="Times New Roman"/>
                <w:sz w:val="20"/>
              </w:rPr>
            </w:pPr>
          </w:p>
        </w:tc>
        <w:tc>
          <w:tcPr>
            <w:tcW w:w="803" w:type="dxa"/>
            <w:tcBorders>
              <w:top w:val="single" w:sz="4" w:space="0" w:color="auto"/>
              <w:bottom w:val="single" w:sz="4" w:space="0" w:color="auto"/>
            </w:tcBorders>
          </w:tcPr>
          <w:p w:rsidR="000719D2" w:rsidRPr="000719D2" w:rsidRDefault="000719D2" w:rsidP="00CC7A3B">
            <w:pPr>
              <w:jc w:val="both"/>
              <w:rPr>
                <w:rFonts w:ascii="Times New Roman" w:hAnsi="Times New Roman" w:cs="Times New Roman"/>
                <w:i/>
                <w:sz w:val="20"/>
              </w:rPr>
            </w:pPr>
            <w:r w:rsidRPr="000719D2">
              <w:rPr>
                <w:rFonts w:ascii="Times New Roman" w:hAnsi="Times New Roman" w:cs="Times New Roman"/>
                <w:i/>
                <w:sz w:val="20"/>
              </w:rPr>
              <w:t>Trada-ble</w:t>
            </w:r>
          </w:p>
        </w:tc>
        <w:tc>
          <w:tcPr>
            <w:tcW w:w="759" w:type="dxa"/>
            <w:tcBorders>
              <w:top w:val="single" w:sz="4" w:space="0" w:color="auto"/>
              <w:bottom w:val="single" w:sz="4" w:space="0" w:color="auto"/>
            </w:tcBorders>
          </w:tcPr>
          <w:p w:rsidR="000719D2" w:rsidRPr="000719D2" w:rsidRDefault="000719D2" w:rsidP="00CC7A3B">
            <w:pPr>
              <w:jc w:val="both"/>
              <w:rPr>
                <w:rFonts w:ascii="Times New Roman" w:hAnsi="Times New Roman" w:cs="Times New Roman"/>
                <w:i/>
                <w:sz w:val="20"/>
              </w:rPr>
            </w:pPr>
            <w:r w:rsidRPr="000719D2">
              <w:rPr>
                <w:rFonts w:ascii="Times New Roman" w:hAnsi="Times New Roman" w:cs="Times New Roman"/>
                <w:i/>
                <w:sz w:val="20"/>
              </w:rPr>
              <w:t>Non-trada-ble</w:t>
            </w:r>
          </w:p>
        </w:tc>
        <w:tc>
          <w:tcPr>
            <w:tcW w:w="954" w:type="dxa"/>
            <w:vMerge/>
            <w:tcBorders>
              <w:top w:val="single" w:sz="4" w:space="0" w:color="auto"/>
              <w:bottom w:val="single" w:sz="4" w:space="0" w:color="auto"/>
            </w:tcBorders>
            <w:vAlign w:val="center"/>
          </w:tcPr>
          <w:p w:rsidR="000719D2" w:rsidRPr="000719D2" w:rsidRDefault="000719D2" w:rsidP="00CC7A3B">
            <w:pPr>
              <w:jc w:val="center"/>
              <w:rPr>
                <w:rFonts w:ascii="Times New Roman" w:hAnsi="Times New Roman" w:cs="Times New Roman"/>
                <w:sz w:val="20"/>
              </w:rPr>
            </w:pPr>
          </w:p>
        </w:tc>
      </w:tr>
      <w:tr w:rsidR="000719D2" w:rsidRPr="000719D2" w:rsidTr="000719D2">
        <w:tc>
          <w:tcPr>
            <w:tcW w:w="817" w:type="dxa"/>
            <w:tcBorders>
              <w:top w:val="single" w:sz="4" w:space="0" w:color="auto"/>
              <w:bottom w:val="nil"/>
            </w:tcBorders>
          </w:tcPr>
          <w:p w:rsidR="000719D2" w:rsidRPr="000719D2" w:rsidRDefault="000719D2" w:rsidP="00CC7A3B">
            <w:pPr>
              <w:jc w:val="both"/>
              <w:rPr>
                <w:rFonts w:ascii="Times New Roman" w:hAnsi="Times New Roman" w:cs="Times New Roman"/>
                <w:sz w:val="20"/>
              </w:rPr>
            </w:pPr>
            <w:r w:rsidRPr="000719D2">
              <w:rPr>
                <w:rFonts w:ascii="Times New Roman" w:hAnsi="Times New Roman" w:cs="Times New Roman"/>
                <w:sz w:val="20"/>
              </w:rPr>
              <w:t>Harga privat</w:t>
            </w:r>
          </w:p>
        </w:tc>
        <w:tc>
          <w:tcPr>
            <w:tcW w:w="1083" w:type="dxa"/>
            <w:tcBorders>
              <w:top w:val="single" w:sz="4" w:space="0" w:color="auto"/>
              <w:bottom w:val="nil"/>
            </w:tcBorders>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A</w:t>
            </w:r>
          </w:p>
        </w:tc>
        <w:tc>
          <w:tcPr>
            <w:tcW w:w="803" w:type="dxa"/>
            <w:tcBorders>
              <w:top w:val="single" w:sz="4" w:space="0" w:color="auto"/>
              <w:bottom w:val="nil"/>
            </w:tcBorders>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B</w:t>
            </w:r>
          </w:p>
        </w:tc>
        <w:tc>
          <w:tcPr>
            <w:tcW w:w="759" w:type="dxa"/>
            <w:tcBorders>
              <w:top w:val="single" w:sz="4" w:space="0" w:color="auto"/>
              <w:bottom w:val="nil"/>
            </w:tcBorders>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C</w:t>
            </w:r>
          </w:p>
        </w:tc>
        <w:tc>
          <w:tcPr>
            <w:tcW w:w="954" w:type="dxa"/>
            <w:tcBorders>
              <w:top w:val="single" w:sz="4" w:space="0" w:color="auto"/>
              <w:bottom w:val="nil"/>
            </w:tcBorders>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D</w:t>
            </w:r>
          </w:p>
        </w:tc>
      </w:tr>
      <w:tr w:rsidR="000719D2" w:rsidRPr="000719D2" w:rsidTr="000719D2">
        <w:tc>
          <w:tcPr>
            <w:tcW w:w="817" w:type="dxa"/>
            <w:tcBorders>
              <w:top w:val="nil"/>
            </w:tcBorders>
          </w:tcPr>
          <w:p w:rsidR="000719D2" w:rsidRPr="000719D2" w:rsidRDefault="000719D2" w:rsidP="00CC7A3B">
            <w:pPr>
              <w:jc w:val="both"/>
              <w:rPr>
                <w:rFonts w:ascii="Times New Roman" w:hAnsi="Times New Roman" w:cs="Times New Roman"/>
                <w:sz w:val="20"/>
              </w:rPr>
            </w:pPr>
            <w:r w:rsidRPr="000719D2">
              <w:rPr>
                <w:rFonts w:ascii="Times New Roman" w:hAnsi="Times New Roman" w:cs="Times New Roman"/>
                <w:sz w:val="20"/>
              </w:rPr>
              <w:t>Harga sosial</w:t>
            </w:r>
          </w:p>
        </w:tc>
        <w:tc>
          <w:tcPr>
            <w:tcW w:w="1083" w:type="dxa"/>
            <w:tcBorders>
              <w:top w:val="nil"/>
            </w:tcBorders>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E</w:t>
            </w:r>
          </w:p>
        </w:tc>
        <w:tc>
          <w:tcPr>
            <w:tcW w:w="803" w:type="dxa"/>
            <w:tcBorders>
              <w:top w:val="nil"/>
            </w:tcBorders>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F</w:t>
            </w:r>
          </w:p>
        </w:tc>
        <w:tc>
          <w:tcPr>
            <w:tcW w:w="759" w:type="dxa"/>
            <w:tcBorders>
              <w:top w:val="nil"/>
            </w:tcBorders>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G</w:t>
            </w:r>
          </w:p>
        </w:tc>
        <w:tc>
          <w:tcPr>
            <w:tcW w:w="954" w:type="dxa"/>
            <w:tcBorders>
              <w:top w:val="nil"/>
            </w:tcBorders>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H</w:t>
            </w:r>
          </w:p>
        </w:tc>
      </w:tr>
      <w:tr w:rsidR="000719D2" w:rsidRPr="000719D2" w:rsidTr="000719D2">
        <w:tc>
          <w:tcPr>
            <w:tcW w:w="817" w:type="dxa"/>
          </w:tcPr>
          <w:p w:rsidR="000719D2" w:rsidRPr="000719D2" w:rsidRDefault="000719D2" w:rsidP="00CC7A3B">
            <w:pPr>
              <w:jc w:val="both"/>
              <w:rPr>
                <w:rFonts w:ascii="Times New Roman" w:hAnsi="Times New Roman" w:cs="Times New Roman"/>
                <w:sz w:val="20"/>
              </w:rPr>
            </w:pPr>
            <w:r w:rsidRPr="000719D2">
              <w:rPr>
                <w:rFonts w:ascii="Times New Roman" w:hAnsi="Times New Roman" w:cs="Times New Roman"/>
                <w:sz w:val="20"/>
              </w:rPr>
              <w:lastRenderedPageBreak/>
              <w:t>Diver-gensi</w:t>
            </w:r>
          </w:p>
        </w:tc>
        <w:tc>
          <w:tcPr>
            <w:tcW w:w="1083" w:type="dxa"/>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I = A – E</w:t>
            </w:r>
          </w:p>
        </w:tc>
        <w:tc>
          <w:tcPr>
            <w:tcW w:w="803" w:type="dxa"/>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J = B – F</w:t>
            </w:r>
          </w:p>
        </w:tc>
        <w:tc>
          <w:tcPr>
            <w:tcW w:w="759" w:type="dxa"/>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K = C – G</w:t>
            </w:r>
          </w:p>
        </w:tc>
        <w:tc>
          <w:tcPr>
            <w:tcW w:w="954" w:type="dxa"/>
            <w:vAlign w:val="center"/>
          </w:tcPr>
          <w:p w:rsidR="000719D2" w:rsidRPr="000719D2" w:rsidRDefault="000719D2" w:rsidP="00CC7A3B">
            <w:pPr>
              <w:jc w:val="center"/>
              <w:rPr>
                <w:rFonts w:ascii="Times New Roman" w:hAnsi="Times New Roman" w:cs="Times New Roman"/>
                <w:sz w:val="20"/>
              </w:rPr>
            </w:pPr>
            <w:r w:rsidRPr="000719D2">
              <w:rPr>
                <w:rFonts w:ascii="Times New Roman" w:hAnsi="Times New Roman" w:cs="Times New Roman"/>
                <w:sz w:val="20"/>
              </w:rPr>
              <w:t>L = D – H</w:t>
            </w:r>
          </w:p>
        </w:tc>
      </w:tr>
    </w:tbl>
    <w:p w:rsidR="000719D2" w:rsidRPr="000719D2" w:rsidRDefault="009210FB" w:rsidP="00CC7A3B">
      <w:pPr>
        <w:spacing w:line="240" w:lineRule="auto"/>
        <w:jc w:val="both"/>
        <w:rPr>
          <w:rFonts w:ascii="Times New Roman" w:hAnsi="Times New Roman" w:cs="Times New Roman"/>
          <w:sz w:val="20"/>
          <w:szCs w:val="24"/>
        </w:rPr>
      </w:pPr>
      <w:r>
        <w:rPr>
          <w:rFonts w:ascii="Times New Roman" w:hAnsi="Times New Roman" w:cs="Times New Roman"/>
          <w:sz w:val="20"/>
          <w:szCs w:val="24"/>
        </w:rPr>
        <w:t>Sumber : Pearson dkk, 2005</w:t>
      </w:r>
    </w:p>
    <w:p w:rsidR="00CB1862" w:rsidRDefault="00F575FA" w:rsidP="003E796D">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Perhitungan PAM baris pertama adalah perhitungan harga privat atau harga pasar, yaitu harga yang benar-benar diterima dan dibayarkan oleh perusahaan. Perhitungan PAM baris kedua merupakan perhitungan berdasarkan harga sosial, yaitu </w:t>
      </w:r>
      <w:r w:rsidR="006368C1">
        <w:rPr>
          <w:rFonts w:ascii="Times New Roman" w:hAnsi="Times New Roman" w:cs="Times New Roman"/>
          <w:sz w:val="24"/>
          <w:szCs w:val="24"/>
        </w:rPr>
        <w:t>h</w:t>
      </w:r>
      <w:r w:rsidR="006368C1" w:rsidRPr="00F6075D">
        <w:rPr>
          <w:rFonts w:ascii="Times New Roman" w:hAnsi="Times New Roman" w:cs="Times New Roman"/>
          <w:sz w:val="24"/>
          <w:szCs w:val="24"/>
        </w:rPr>
        <w:t xml:space="preserve">arga </w:t>
      </w:r>
      <w:r w:rsidR="006368C1" w:rsidRPr="006247E5">
        <w:rPr>
          <w:rFonts w:ascii="Times New Roman" w:hAnsi="Times New Roman" w:cs="Times New Roman"/>
          <w:i/>
          <w:sz w:val="24"/>
          <w:szCs w:val="24"/>
        </w:rPr>
        <w:t>output</w:t>
      </w:r>
      <w:r w:rsidR="006368C1" w:rsidRPr="00F6075D">
        <w:rPr>
          <w:rFonts w:ascii="Times New Roman" w:hAnsi="Times New Roman" w:cs="Times New Roman"/>
          <w:sz w:val="24"/>
          <w:szCs w:val="24"/>
        </w:rPr>
        <w:t xml:space="preserve"> maupun </w:t>
      </w:r>
      <w:r w:rsidR="006368C1" w:rsidRPr="006247E5">
        <w:rPr>
          <w:rFonts w:ascii="Times New Roman" w:hAnsi="Times New Roman" w:cs="Times New Roman"/>
          <w:i/>
          <w:sz w:val="24"/>
          <w:szCs w:val="24"/>
        </w:rPr>
        <w:t>input</w:t>
      </w:r>
      <w:r w:rsidR="006368C1" w:rsidRPr="00F6075D">
        <w:rPr>
          <w:rFonts w:ascii="Times New Roman" w:hAnsi="Times New Roman" w:cs="Times New Roman"/>
          <w:sz w:val="24"/>
          <w:szCs w:val="24"/>
        </w:rPr>
        <w:t xml:space="preserve"> </w:t>
      </w:r>
      <w:r w:rsidR="006368C1" w:rsidRPr="00F6075D">
        <w:rPr>
          <w:rFonts w:ascii="Times New Roman" w:hAnsi="Times New Roman" w:cs="Times New Roman"/>
          <w:i/>
          <w:sz w:val="24"/>
          <w:szCs w:val="24"/>
        </w:rPr>
        <w:t xml:space="preserve">tradable </w:t>
      </w:r>
      <w:r w:rsidR="006368C1" w:rsidRPr="00F6075D">
        <w:rPr>
          <w:rFonts w:ascii="Times New Roman" w:hAnsi="Times New Roman" w:cs="Times New Roman"/>
          <w:sz w:val="24"/>
          <w:szCs w:val="24"/>
        </w:rPr>
        <w:t>pada tingkat perdagangan besar (dari lokasi petani) sama dengan harga internasional (</w:t>
      </w:r>
      <w:r w:rsidR="006368C1" w:rsidRPr="00F6075D">
        <w:rPr>
          <w:rFonts w:ascii="Times New Roman" w:hAnsi="Times New Roman" w:cs="Times New Roman"/>
          <w:i/>
          <w:sz w:val="24"/>
          <w:szCs w:val="24"/>
        </w:rPr>
        <w:t>border price</w:t>
      </w:r>
      <w:r w:rsidR="006368C1" w:rsidRPr="00F6075D">
        <w:rPr>
          <w:rFonts w:ascii="Times New Roman" w:hAnsi="Times New Roman" w:cs="Times New Roman"/>
          <w:sz w:val="24"/>
          <w:szCs w:val="24"/>
        </w:rPr>
        <w:t>)</w:t>
      </w:r>
      <w:r w:rsidR="006368C1">
        <w:rPr>
          <w:rFonts w:ascii="Times New Roman" w:hAnsi="Times New Roman" w:cs="Times New Roman"/>
          <w:sz w:val="24"/>
          <w:szCs w:val="24"/>
        </w:rPr>
        <w:t>.</w:t>
      </w:r>
    </w:p>
    <w:p w:rsidR="006368C1" w:rsidRDefault="006368C1" w:rsidP="003E796D">
      <w:pPr>
        <w:spacing w:after="120" w:line="24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Setelah seluruh kolom pada matriks terisi, maka dilakukan perhitungan analisis keunggulan kompetitif dan keunggulan komperatif usahatani manggis di Desa Babakan, Kecamatan Wanayasa. </w:t>
      </w:r>
    </w:p>
    <w:p w:rsidR="006368C1" w:rsidRDefault="006368C1" w:rsidP="003E796D">
      <w:pPr>
        <w:pStyle w:val="ListParagraph"/>
        <w:numPr>
          <w:ilvl w:val="0"/>
          <w:numId w:val="17"/>
        </w:numPr>
        <w:spacing w:after="120" w:line="24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Analisis Keunggulan Kompetitif</w:t>
      </w:r>
    </w:p>
    <w:p w:rsidR="00501CB4" w:rsidRDefault="00501CB4" w:rsidP="003E796D">
      <w:pPr>
        <w:spacing w:after="120" w:line="240" w:lineRule="auto"/>
        <w:ind w:right="-163" w:firstLine="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Analisis keunggulan kompetitif dilihat dari nilai PCR pada tabel PAM dengan rumus:</w:t>
      </w:r>
    </w:p>
    <w:p w:rsidR="00501CB4" w:rsidRPr="00501CB4" w:rsidRDefault="00501CB4" w:rsidP="003E796D">
      <w:pPr>
        <w:spacing w:after="120" w:line="240" w:lineRule="auto"/>
        <w:jc w:val="center"/>
        <w:rPr>
          <w:rFonts w:ascii="Times New Roman" w:hAnsi="Times New Roman" w:cs="Times New Roman"/>
          <w:sz w:val="24"/>
          <w:szCs w:val="18"/>
        </w:rPr>
      </w:pPr>
      <w:r w:rsidRPr="00501CB4">
        <w:rPr>
          <w:rFonts w:ascii="Times New Roman" w:eastAsiaTheme="minorEastAsia" w:hAnsi="Times New Roman" w:cs="Times New Roman"/>
          <w:sz w:val="24"/>
          <w:szCs w:val="18"/>
        </w:rPr>
        <w:t xml:space="preserve">PCR = </w:t>
      </w:r>
      <m:oMath>
        <m:f>
          <m:fPr>
            <m:ctrlPr>
              <w:rPr>
                <w:rFonts w:ascii="Cambria Math" w:hAnsi="Cambria Math" w:cs="Times New Roman"/>
                <w:sz w:val="24"/>
                <w:szCs w:val="18"/>
              </w:rPr>
            </m:ctrlPr>
          </m:fPr>
          <m:num>
            <m:r>
              <m:rPr>
                <m:sty m:val="p"/>
              </m:rPr>
              <w:rPr>
                <w:rFonts w:ascii="Cambria Math" w:hAnsi="Cambria Math" w:cs="Times New Roman"/>
                <w:sz w:val="24"/>
                <w:szCs w:val="18"/>
              </w:rPr>
              <m:t>C</m:t>
            </m:r>
          </m:num>
          <m:den>
            <m:r>
              <m:rPr>
                <m:sty m:val="p"/>
              </m:rPr>
              <w:rPr>
                <w:rFonts w:ascii="Cambria Math" w:hAnsi="Cambria Math" w:cs="Times New Roman"/>
                <w:sz w:val="24"/>
                <w:szCs w:val="18"/>
              </w:rPr>
              <m:t>A-B</m:t>
            </m:r>
          </m:den>
        </m:f>
      </m:oMath>
    </w:p>
    <w:p w:rsidR="00501CB4" w:rsidRDefault="00501CB4" w:rsidP="003E796D">
      <w:pPr>
        <w:spacing w:after="120" w:line="240" w:lineRule="auto"/>
        <w:ind w:right="-163"/>
        <w:jc w:val="center"/>
        <w:rPr>
          <w:rFonts w:ascii="Times New Roman" w:eastAsia="Times New Roman" w:hAnsi="Times New Roman" w:cs="Times New Roman"/>
          <w:i/>
          <w:sz w:val="24"/>
          <w:szCs w:val="24"/>
          <w:lang w:eastAsia="id-ID"/>
        </w:rPr>
      </w:pPr>
      <w:r>
        <w:rPr>
          <w:rFonts w:ascii="Times New Roman" w:eastAsia="Times New Roman" w:hAnsi="Times New Roman" w:cs="Times New Roman"/>
          <w:sz w:val="24"/>
          <w:szCs w:val="24"/>
          <w:lang w:eastAsia="id-ID"/>
        </w:rPr>
        <w:t xml:space="preserve">C : Biaya privat </w:t>
      </w:r>
      <w:r w:rsidR="00E00952">
        <w:rPr>
          <w:rFonts w:ascii="Times New Roman" w:eastAsia="Times New Roman" w:hAnsi="Times New Roman" w:cs="Times New Roman"/>
          <w:i/>
          <w:sz w:val="24"/>
          <w:szCs w:val="24"/>
          <w:lang w:eastAsia="id-ID"/>
        </w:rPr>
        <w:t xml:space="preserve"> domestic factor</w:t>
      </w:r>
    </w:p>
    <w:p w:rsidR="00501CB4" w:rsidRDefault="00501CB4" w:rsidP="003E796D">
      <w:pPr>
        <w:spacing w:after="120" w:line="240" w:lineRule="auto"/>
        <w:ind w:left="567" w:right="-164"/>
        <w:rPr>
          <w:rFonts w:ascii="Times New Roman" w:eastAsia="Times New Roman" w:hAnsi="Times New Roman" w:cs="Times New Roman"/>
          <w:i/>
          <w:sz w:val="24"/>
          <w:szCs w:val="24"/>
          <w:lang w:eastAsia="id-ID"/>
        </w:rPr>
      </w:pPr>
      <w:r>
        <w:rPr>
          <w:rFonts w:ascii="Times New Roman" w:eastAsia="Times New Roman" w:hAnsi="Times New Roman" w:cs="Times New Roman"/>
          <w:sz w:val="24"/>
          <w:szCs w:val="24"/>
          <w:lang w:eastAsia="id-ID"/>
        </w:rPr>
        <w:t xml:space="preserve">A : Penerimaan </w:t>
      </w:r>
      <w:r>
        <w:rPr>
          <w:rFonts w:ascii="Times New Roman" w:eastAsia="Times New Roman" w:hAnsi="Times New Roman" w:cs="Times New Roman"/>
          <w:i/>
          <w:sz w:val="24"/>
          <w:szCs w:val="24"/>
          <w:lang w:eastAsia="id-ID"/>
        </w:rPr>
        <w:t>private</w:t>
      </w:r>
    </w:p>
    <w:p w:rsidR="00501CB4" w:rsidRDefault="00501CB4" w:rsidP="003E796D">
      <w:pPr>
        <w:spacing w:after="120" w:line="240" w:lineRule="auto"/>
        <w:ind w:left="567" w:right="-164"/>
        <w:rPr>
          <w:rFonts w:ascii="Times New Roman" w:eastAsia="Times New Roman" w:hAnsi="Times New Roman" w:cs="Times New Roman"/>
          <w:i/>
          <w:sz w:val="24"/>
          <w:szCs w:val="24"/>
          <w:lang w:eastAsia="id-ID"/>
        </w:rPr>
      </w:pPr>
      <w:r>
        <w:rPr>
          <w:rFonts w:ascii="Times New Roman" w:eastAsia="Times New Roman" w:hAnsi="Times New Roman" w:cs="Times New Roman"/>
          <w:sz w:val="24"/>
          <w:szCs w:val="24"/>
          <w:lang w:eastAsia="id-ID"/>
        </w:rPr>
        <w:t xml:space="preserve">B : Biaya </w:t>
      </w:r>
      <w:r>
        <w:rPr>
          <w:rFonts w:ascii="Times New Roman" w:eastAsia="Times New Roman" w:hAnsi="Times New Roman" w:cs="Times New Roman"/>
          <w:i/>
          <w:sz w:val="24"/>
          <w:szCs w:val="24"/>
          <w:lang w:eastAsia="id-ID"/>
        </w:rPr>
        <w:t>privat tradble</w:t>
      </w:r>
      <w:r w:rsidR="00E00952">
        <w:rPr>
          <w:rFonts w:ascii="Times New Roman" w:eastAsia="Times New Roman" w:hAnsi="Times New Roman" w:cs="Times New Roman"/>
          <w:i/>
          <w:sz w:val="24"/>
          <w:szCs w:val="24"/>
          <w:lang w:eastAsia="id-ID"/>
        </w:rPr>
        <w:t xml:space="preserve"> input</w:t>
      </w:r>
    </w:p>
    <w:p w:rsidR="009210FB" w:rsidRPr="009210FB" w:rsidRDefault="009210FB" w:rsidP="003E796D">
      <w:pPr>
        <w:spacing w:after="120" w:line="240" w:lineRule="auto"/>
        <w:ind w:right="-164"/>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Sumber: Pearson dkk, 2005</w:t>
      </w:r>
    </w:p>
    <w:p w:rsidR="009210FB" w:rsidRPr="00501CB4" w:rsidRDefault="00501CB4" w:rsidP="003E796D">
      <w:pPr>
        <w:spacing w:after="120" w:line="240" w:lineRule="auto"/>
        <w:ind w:right="-163"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Jika </w:t>
      </w:r>
      <w:r w:rsidR="009210FB">
        <w:rPr>
          <w:rFonts w:ascii="Times New Roman" w:eastAsia="Times New Roman" w:hAnsi="Times New Roman" w:cs="Times New Roman"/>
          <w:sz w:val="24"/>
          <w:szCs w:val="24"/>
          <w:lang w:eastAsia="id-ID"/>
        </w:rPr>
        <w:t xml:space="preserve">PCR&lt;1, </w:t>
      </w:r>
      <w:r w:rsidR="00E00952">
        <w:rPr>
          <w:rFonts w:ascii="Times New Roman" w:eastAsia="Times New Roman" w:hAnsi="Times New Roman" w:cs="Times New Roman"/>
          <w:sz w:val="24"/>
          <w:szCs w:val="24"/>
          <w:lang w:eastAsia="id-ID"/>
        </w:rPr>
        <w:t xml:space="preserve">artinya </w:t>
      </w:r>
      <w:r w:rsidR="009210FB">
        <w:rPr>
          <w:rFonts w:ascii="Times New Roman" w:eastAsia="Times New Roman" w:hAnsi="Times New Roman" w:cs="Times New Roman"/>
          <w:sz w:val="24"/>
          <w:szCs w:val="24"/>
          <w:lang w:eastAsia="id-ID"/>
        </w:rPr>
        <w:t xml:space="preserve">suatu komoditas akan memiliki keunggulan kompetitif atau memiliki daya saing yang tinggi di pasar internasional dan sebaliknya. </w:t>
      </w:r>
    </w:p>
    <w:p w:rsidR="00501CB4" w:rsidRDefault="00501CB4" w:rsidP="003E796D">
      <w:pPr>
        <w:pStyle w:val="ListParagraph"/>
        <w:numPr>
          <w:ilvl w:val="0"/>
          <w:numId w:val="17"/>
        </w:numPr>
        <w:spacing w:after="120" w:line="240" w:lineRule="auto"/>
        <w:ind w:left="426" w:right="-16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Analisi</w:t>
      </w:r>
      <w:r w:rsidR="001062C1">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eastAsia="id-ID"/>
        </w:rPr>
        <w:t xml:space="preserve"> Keunggulan Komperatif</w:t>
      </w:r>
    </w:p>
    <w:p w:rsidR="00501CB4" w:rsidRPr="00E00952" w:rsidRDefault="00501CB4" w:rsidP="003E796D">
      <w:pPr>
        <w:spacing w:after="120" w:line="240" w:lineRule="auto"/>
        <w:ind w:right="-164"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Anali</w:t>
      </w:r>
      <w:r w:rsidRPr="00E00952">
        <w:rPr>
          <w:rFonts w:ascii="Times New Roman" w:eastAsia="Times New Roman" w:hAnsi="Times New Roman" w:cs="Times New Roman"/>
          <w:sz w:val="24"/>
          <w:szCs w:val="24"/>
          <w:lang w:eastAsia="id-ID"/>
        </w:rPr>
        <w:t xml:space="preserve">sis keunggulan komparatif dilihat nilai </w:t>
      </w:r>
      <w:r w:rsidR="00E00952" w:rsidRPr="00E00952">
        <w:rPr>
          <w:rFonts w:ascii="Times New Roman" w:eastAsia="Times New Roman" w:hAnsi="Times New Roman" w:cs="Times New Roman"/>
          <w:sz w:val="24"/>
          <w:szCs w:val="24"/>
          <w:lang w:eastAsia="id-ID"/>
        </w:rPr>
        <w:t>DRC pada tabel PAM dengan rumus:</w:t>
      </w:r>
    </w:p>
    <w:p w:rsidR="00E00952" w:rsidRPr="00E00952" w:rsidRDefault="00E00952" w:rsidP="003E796D">
      <w:pPr>
        <w:spacing w:after="120" w:line="240" w:lineRule="auto"/>
        <w:ind w:right="-164"/>
        <w:jc w:val="center"/>
        <w:rPr>
          <w:rFonts w:ascii="Times New Roman" w:eastAsia="Times New Roman" w:hAnsi="Times New Roman" w:cs="Times New Roman"/>
          <w:sz w:val="24"/>
          <w:szCs w:val="24"/>
        </w:rPr>
      </w:pPr>
      <w:r w:rsidRPr="00E00952">
        <w:rPr>
          <w:rFonts w:ascii="Times New Roman" w:eastAsia="Times New Roman" w:hAnsi="Times New Roman" w:cs="Times New Roman"/>
          <w:sz w:val="24"/>
          <w:szCs w:val="24"/>
          <w:lang w:eastAsia="id-ID"/>
        </w:rPr>
        <w:t xml:space="preserve">DRC = </w:t>
      </w:r>
      <m:oMath>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E-F</m:t>
            </m:r>
          </m:den>
        </m:f>
      </m:oMath>
    </w:p>
    <w:p w:rsidR="00E00952" w:rsidRPr="00E00952" w:rsidRDefault="00E00952" w:rsidP="003E796D">
      <w:pPr>
        <w:spacing w:after="120" w:line="240" w:lineRule="auto"/>
        <w:ind w:left="567" w:right="-164"/>
        <w:rPr>
          <w:rFonts w:ascii="Times New Roman" w:eastAsia="Times New Roman" w:hAnsi="Times New Roman" w:cs="Times New Roman"/>
          <w:i/>
          <w:sz w:val="24"/>
          <w:szCs w:val="24"/>
        </w:rPr>
      </w:pPr>
      <w:r w:rsidRPr="00E00952">
        <w:rPr>
          <w:rFonts w:ascii="Times New Roman" w:eastAsia="Times New Roman" w:hAnsi="Times New Roman" w:cs="Times New Roman"/>
          <w:sz w:val="24"/>
          <w:szCs w:val="24"/>
        </w:rPr>
        <w:t xml:space="preserve">G : Biaya sosial </w:t>
      </w:r>
      <w:r w:rsidRPr="00E00952">
        <w:rPr>
          <w:rFonts w:ascii="Times New Roman" w:eastAsia="Times New Roman" w:hAnsi="Times New Roman" w:cs="Times New Roman"/>
          <w:i/>
          <w:sz w:val="24"/>
          <w:szCs w:val="24"/>
        </w:rPr>
        <w:t>domestic factor</w:t>
      </w:r>
    </w:p>
    <w:p w:rsidR="00E00952" w:rsidRPr="00E00952" w:rsidRDefault="00E00952" w:rsidP="003E796D">
      <w:pPr>
        <w:spacing w:after="120" w:line="240" w:lineRule="auto"/>
        <w:ind w:left="567" w:right="-164"/>
        <w:rPr>
          <w:rFonts w:ascii="Times New Roman" w:eastAsia="Times New Roman" w:hAnsi="Times New Roman" w:cs="Times New Roman"/>
          <w:sz w:val="24"/>
          <w:szCs w:val="24"/>
        </w:rPr>
      </w:pPr>
      <w:r w:rsidRPr="00E00952">
        <w:rPr>
          <w:rFonts w:ascii="Times New Roman" w:eastAsia="Times New Roman" w:hAnsi="Times New Roman" w:cs="Times New Roman"/>
          <w:sz w:val="24"/>
          <w:szCs w:val="24"/>
        </w:rPr>
        <w:t>E : Penerimaan sosial</w:t>
      </w:r>
    </w:p>
    <w:p w:rsidR="00E00952" w:rsidRDefault="00E00952" w:rsidP="003E796D">
      <w:pPr>
        <w:spacing w:after="120" w:line="240" w:lineRule="auto"/>
        <w:ind w:left="567" w:right="-164"/>
        <w:rPr>
          <w:rFonts w:ascii="Times New Roman" w:eastAsia="Times New Roman" w:hAnsi="Times New Roman" w:cs="Times New Roman"/>
          <w:i/>
          <w:sz w:val="24"/>
          <w:szCs w:val="24"/>
        </w:rPr>
      </w:pPr>
      <w:r w:rsidRPr="00E00952">
        <w:rPr>
          <w:rFonts w:ascii="Times New Roman" w:eastAsia="Times New Roman" w:hAnsi="Times New Roman" w:cs="Times New Roman"/>
          <w:sz w:val="24"/>
          <w:szCs w:val="24"/>
        </w:rPr>
        <w:lastRenderedPageBreak/>
        <w:t xml:space="preserve">C : Biaya sosial </w:t>
      </w:r>
      <w:r w:rsidRPr="00E00952">
        <w:rPr>
          <w:rFonts w:ascii="Times New Roman" w:eastAsia="Times New Roman" w:hAnsi="Times New Roman" w:cs="Times New Roman"/>
          <w:i/>
          <w:sz w:val="24"/>
          <w:szCs w:val="24"/>
        </w:rPr>
        <w:t>tradable input</w:t>
      </w:r>
    </w:p>
    <w:p w:rsidR="00E00952" w:rsidRDefault="00E00952" w:rsidP="003E796D">
      <w:pPr>
        <w:spacing w:after="120" w:line="240" w:lineRule="auto"/>
        <w:ind w:right="-164"/>
        <w:rPr>
          <w:rFonts w:ascii="Times New Roman" w:eastAsia="Times New Roman" w:hAnsi="Times New Roman" w:cs="Times New Roman"/>
          <w:sz w:val="24"/>
          <w:szCs w:val="24"/>
        </w:rPr>
      </w:pPr>
      <w:r>
        <w:rPr>
          <w:rFonts w:ascii="Times New Roman" w:eastAsia="Times New Roman" w:hAnsi="Times New Roman" w:cs="Times New Roman"/>
          <w:sz w:val="24"/>
          <w:szCs w:val="24"/>
        </w:rPr>
        <w:t>Sumber: Pearson dkk, 2005</w:t>
      </w:r>
    </w:p>
    <w:p w:rsidR="00E00952" w:rsidRDefault="00E00952" w:rsidP="003E796D">
      <w:pPr>
        <w:spacing w:after="120" w:line="240" w:lineRule="auto"/>
        <w:ind w:right="-16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Jika DRC&lt;1, artinya suatu komoditas akan memiliki keunggulan komparatif dan dianggap lebih efesien dalam penggunaan sumberdaya dan sebaliknya.</w:t>
      </w:r>
    </w:p>
    <w:p w:rsidR="00B256A0" w:rsidRDefault="00B256A0" w:rsidP="003E796D">
      <w:pPr>
        <w:spacing w:after="120" w:line="240" w:lineRule="auto"/>
        <w:ind w:right="-16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Manggis merupakan tanaman tahunan (</w:t>
      </w:r>
      <w:r>
        <w:rPr>
          <w:rFonts w:ascii="Times New Roman" w:eastAsia="Times New Roman" w:hAnsi="Times New Roman" w:cs="Times New Roman"/>
          <w:i/>
          <w:sz w:val="24"/>
          <w:szCs w:val="24"/>
        </w:rPr>
        <w:t>perennial crops</w:t>
      </w:r>
      <w:r>
        <w:rPr>
          <w:rFonts w:ascii="Times New Roman" w:eastAsia="Times New Roman" w:hAnsi="Times New Roman" w:cs="Times New Roman"/>
          <w:sz w:val="24"/>
          <w:szCs w:val="24"/>
        </w:rPr>
        <w:t>) yang menghasilkan dan membutuhkan biaya dalam rentang waktu yang panjang</w:t>
      </w:r>
      <w:r w:rsidR="001062C1">
        <w:rPr>
          <w:rFonts w:ascii="Times New Roman" w:eastAsia="Times New Roman" w:hAnsi="Times New Roman" w:cs="Times New Roman"/>
          <w:sz w:val="24"/>
          <w:szCs w:val="24"/>
        </w:rPr>
        <w:t>, sehingga</w:t>
      </w:r>
      <w:r w:rsidR="00B80A04">
        <w:rPr>
          <w:rFonts w:ascii="Times New Roman" w:eastAsia="Times New Roman" w:hAnsi="Times New Roman" w:cs="Times New Roman"/>
          <w:sz w:val="24"/>
          <w:szCs w:val="24"/>
        </w:rPr>
        <w:t xml:space="preserve"> memerlukan tabel PAM untuk setiap periode selama umur ekonomis tanaman manggis yaitu 25 tahun. Rumus yang digunakan menurut Person dkk (2005) adalah :</w:t>
      </w:r>
    </w:p>
    <w:p w:rsidR="00B80A04" w:rsidRPr="00B80A04" w:rsidRDefault="00B80A04" w:rsidP="003E796D">
      <w:pPr>
        <w:spacing w:after="120" w:line="240" w:lineRule="auto"/>
        <w:jc w:val="center"/>
        <w:rPr>
          <w:rFonts w:ascii="Times New Roman" w:eastAsiaTheme="minorEastAsia" w:hAnsi="Times New Roman" w:cs="Times New Roman"/>
          <w:color w:val="000000" w:themeColor="text1"/>
          <w:sz w:val="24"/>
          <w:szCs w:val="24"/>
        </w:rPr>
      </w:pPr>
      <w:r w:rsidRPr="00B80A04">
        <w:rPr>
          <w:rFonts w:ascii="Times New Roman" w:hAnsi="Times New Roman" w:cs="Times New Roman"/>
          <w:sz w:val="24"/>
          <w:szCs w:val="24"/>
        </w:rPr>
        <w:t>NPV</w:t>
      </w:r>
      <w:r w:rsidRPr="00B80A04">
        <w:rPr>
          <w:rFonts w:ascii="Times New Roman" w:hAnsi="Times New Roman" w:cs="Times New Roman"/>
          <w:sz w:val="24"/>
          <w:szCs w:val="24"/>
          <w:vertAlign w:val="subscript"/>
        </w:rPr>
        <w:t xml:space="preserve">R= </w:t>
      </w:r>
      <m:oMath>
        <m:nary>
          <m:naryPr>
            <m:chr m:val="∑"/>
            <m:limLoc m:val="subSup"/>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t-1</m:t>
            </m:r>
          </m:sub>
          <m:sup>
            <m:r>
              <w:rPr>
                <w:rFonts w:ascii="Cambria Math" w:hAnsi="Cambria Math" w:cs="Times New Roman"/>
                <w:color w:val="000000" w:themeColor="text1"/>
                <w:sz w:val="24"/>
                <w:szCs w:val="24"/>
              </w:rPr>
              <m:t>n</m:t>
            </m:r>
          </m:sup>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Rt</m:t>
                </m:r>
              </m:num>
              <m:den>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1+i</m:t>
                    </m:r>
                  </m:e>
                </m:d>
                <m:r>
                  <w:rPr>
                    <w:rFonts w:ascii="Cambria Math" w:hAnsi="Cambria Math" w:cs="Times New Roman"/>
                    <w:color w:val="000000" w:themeColor="text1"/>
                    <w:sz w:val="24"/>
                    <w:szCs w:val="24"/>
                  </w:rPr>
                  <m:t>t</m:t>
                </m:r>
              </m:den>
            </m:f>
          </m:e>
        </m:nary>
      </m:oMath>
    </w:p>
    <w:p w:rsidR="00B80A04" w:rsidRDefault="001062C1" w:rsidP="003E796D">
      <w:pPr>
        <w:tabs>
          <w:tab w:val="left" w:pos="851"/>
        </w:tabs>
        <w:spacing w:after="120" w:line="240" w:lineRule="auto"/>
        <w:ind w:right="-164"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w:t>
      </w:r>
      <w:r>
        <w:rPr>
          <w:rFonts w:ascii="Times New Roman" w:eastAsia="Times New Roman" w:hAnsi="Times New Roman" w:cs="Times New Roman"/>
          <w:sz w:val="24"/>
          <w:szCs w:val="24"/>
          <w:lang w:eastAsia="id-ID"/>
        </w:rPr>
        <w:tab/>
        <w:t>: N</w:t>
      </w:r>
      <w:r w:rsidR="00B80A04">
        <w:rPr>
          <w:rFonts w:ascii="Times New Roman" w:eastAsia="Times New Roman" w:hAnsi="Times New Roman" w:cs="Times New Roman"/>
          <w:sz w:val="24"/>
          <w:szCs w:val="24"/>
          <w:lang w:eastAsia="id-ID"/>
        </w:rPr>
        <w:t>ilai tunai (pada tahun ke-0)</w:t>
      </w:r>
    </w:p>
    <w:p w:rsidR="00B80A04" w:rsidRDefault="00B80A04" w:rsidP="003E796D">
      <w:pPr>
        <w:tabs>
          <w:tab w:val="left" w:pos="851"/>
        </w:tabs>
        <w:spacing w:after="120" w:line="240" w:lineRule="auto"/>
        <w:ind w:right="-164"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Rt : Nilai masa mendatang</w:t>
      </w:r>
    </w:p>
    <w:p w:rsidR="00B80A04" w:rsidRDefault="00B80A04" w:rsidP="003E796D">
      <w:pPr>
        <w:tabs>
          <w:tab w:val="left" w:pos="851"/>
        </w:tabs>
        <w:spacing w:after="120" w:line="240" w:lineRule="auto"/>
        <w:ind w:right="-164"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i </w:t>
      </w:r>
      <w:r>
        <w:rPr>
          <w:rFonts w:ascii="Times New Roman" w:eastAsia="Times New Roman" w:hAnsi="Times New Roman" w:cs="Times New Roman"/>
          <w:sz w:val="24"/>
          <w:szCs w:val="24"/>
          <w:lang w:eastAsia="id-ID"/>
        </w:rPr>
        <w:tab/>
        <w:t>: Tingkat suku bunga</w:t>
      </w:r>
    </w:p>
    <w:p w:rsidR="00B80A04" w:rsidRDefault="001062C1" w:rsidP="003E796D">
      <w:pPr>
        <w:tabs>
          <w:tab w:val="left" w:pos="851"/>
        </w:tabs>
        <w:spacing w:after="120" w:line="240" w:lineRule="auto"/>
        <w:ind w:right="-164"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w:t>
      </w:r>
      <w:r>
        <w:rPr>
          <w:rFonts w:ascii="Times New Roman" w:eastAsia="Times New Roman" w:hAnsi="Times New Roman" w:cs="Times New Roman"/>
          <w:sz w:val="24"/>
          <w:szCs w:val="24"/>
          <w:lang w:eastAsia="id-ID"/>
        </w:rPr>
        <w:tab/>
        <w:t>: J</w:t>
      </w:r>
      <w:r w:rsidR="00B80A04">
        <w:rPr>
          <w:rFonts w:ascii="Times New Roman" w:eastAsia="Times New Roman" w:hAnsi="Times New Roman" w:cs="Times New Roman"/>
          <w:sz w:val="24"/>
          <w:szCs w:val="24"/>
          <w:lang w:eastAsia="id-ID"/>
        </w:rPr>
        <w:t>umlah periode</w:t>
      </w:r>
    </w:p>
    <w:p w:rsidR="00B80A04" w:rsidRDefault="00B80A04" w:rsidP="003E796D">
      <w:pPr>
        <w:spacing w:after="120" w:line="240" w:lineRule="auto"/>
        <w:ind w:right="-163"/>
        <w:jc w:val="both"/>
        <w:rPr>
          <w:rFonts w:ascii="Times New Roman" w:eastAsia="Times New Roman" w:hAnsi="Times New Roman" w:cs="Times New Roman"/>
          <w:b/>
          <w:sz w:val="24"/>
          <w:szCs w:val="24"/>
          <w:lang w:eastAsia="id-ID"/>
        </w:rPr>
      </w:pPr>
      <w:r w:rsidRPr="00B80A04">
        <w:rPr>
          <w:rFonts w:ascii="Times New Roman" w:eastAsia="Times New Roman" w:hAnsi="Times New Roman" w:cs="Times New Roman"/>
          <w:b/>
          <w:sz w:val="24"/>
          <w:szCs w:val="24"/>
          <w:lang w:eastAsia="id-ID"/>
        </w:rPr>
        <w:t xml:space="preserve">Analisis Dampak Kebijakan </w:t>
      </w:r>
      <w:r>
        <w:rPr>
          <w:rFonts w:ascii="Times New Roman" w:eastAsia="Times New Roman" w:hAnsi="Times New Roman" w:cs="Times New Roman"/>
          <w:b/>
          <w:sz w:val="24"/>
          <w:szCs w:val="24"/>
          <w:lang w:eastAsia="id-ID"/>
        </w:rPr>
        <w:t>Pemerintah</w:t>
      </w:r>
    </w:p>
    <w:p w:rsidR="009E0121" w:rsidRPr="00932DDD" w:rsidRDefault="009E0121" w:rsidP="003E796D">
      <w:pPr>
        <w:pStyle w:val="ListParagraph"/>
        <w:numPr>
          <w:ilvl w:val="0"/>
          <w:numId w:val="19"/>
        </w:numPr>
        <w:spacing w:after="120" w:line="240" w:lineRule="auto"/>
        <w:ind w:left="426" w:right="-16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Kebijakan Input</w:t>
      </w:r>
    </w:p>
    <w:p w:rsidR="009E0121" w:rsidRPr="00932DDD" w:rsidRDefault="00932DDD" w:rsidP="003E796D">
      <w:pPr>
        <w:pStyle w:val="ListParagraph"/>
        <w:numPr>
          <w:ilvl w:val="0"/>
          <w:numId w:val="20"/>
        </w:numPr>
        <w:spacing w:after="120" w:line="240" w:lineRule="auto"/>
        <w:jc w:val="both"/>
        <w:rPr>
          <w:rFonts w:ascii="Times New Roman" w:hAnsi="Times New Roman" w:cs="Times New Roman"/>
          <w:sz w:val="24"/>
          <w:szCs w:val="24"/>
        </w:rPr>
      </w:pPr>
      <w:r w:rsidRPr="009E0121">
        <w:rPr>
          <w:rFonts w:ascii="Times New Roman" w:hAnsi="Times New Roman" w:cs="Times New Roman"/>
          <w:i/>
          <w:sz w:val="24"/>
          <w:szCs w:val="24"/>
        </w:rPr>
        <w:t xml:space="preserve">Input Transfer </w:t>
      </w:r>
      <w:r w:rsidRPr="00932DDD">
        <w:rPr>
          <w:rFonts w:ascii="Times New Roman" w:hAnsi="Times New Roman" w:cs="Times New Roman"/>
          <w:sz w:val="24"/>
          <w:szCs w:val="24"/>
        </w:rPr>
        <w:t>(</w:t>
      </w:r>
      <w:r w:rsidR="009E0121" w:rsidRPr="00932DDD">
        <w:rPr>
          <w:rFonts w:ascii="Times New Roman" w:hAnsi="Times New Roman" w:cs="Times New Roman"/>
          <w:sz w:val="24"/>
          <w:szCs w:val="24"/>
        </w:rPr>
        <w:t>IT</w:t>
      </w:r>
      <w:r w:rsidRPr="00932DDD">
        <w:rPr>
          <w:rFonts w:ascii="Times New Roman" w:hAnsi="Times New Roman" w:cs="Times New Roman"/>
          <w:sz w:val="24"/>
          <w:szCs w:val="24"/>
        </w:rPr>
        <w:t>)</w:t>
      </w:r>
      <w:r w:rsidR="009E0121" w:rsidRPr="00932DDD">
        <w:rPr>
          <w:rFonts w:ascii="Times New Roman" w:hAnsi="Times New Roman" w:cs="Times New Roman"/>
          <w:sz w:val="24"/>
          <w:szCs w:val="24"/>
        </w:rPr>
        <w:t xml:space="preserve"> </w:t>
      </w:r>
    </w:p>
    <w:p w:rsidR="009E0121" w:rsidRPr="00F6075D" w:rsidRDefault="009E0121" w:rsidP="003E796D">
      <w:pPr>
        <w:pStyle w:val="ListParagraph"/>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IT</w:t>
      </w:r>
      <w:r w:rsidRPr="00F6075D">
        <w:rPr>
          <w:rFonts w:ascii="Times New Roman" w:hAnsi="Times New Roman" w:cs="Times New Roman"/>
          <w:sz w:val="24"/>
          <w:szCs w:val="24"/>
        </w:rPr>
        <w:t xml:space="preserve"> = J = B – F</w:t>
      </w:r>
    </w:p>
    <w:p w:rsidR="009E0121" w:rsidRPr="00BF331F" w:rsidRDefault="00932DDD" w:rsidP="003E796D">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Jika nilai IT &gt; 0, </w:t>
      </w:r>
      <w:r w:rsidR="009E0121" w:rsidRPr="009E0121">
        <w:rPr>
          <w:rFonts w:ascii="Times New Roman" w:hAnsi="Times New Roman" w:cs="Times New Roman"/>
          <w:sz w:val="24"/>
          <w:szCs w:val="24"/>
        </w:rPr>
        <w:t>kebijakan pemerintah menyebabkan keuntungan yang diterima lebih besar diban</w:t>
      </w:r>
      <w:r>
        <w:rPr>
          <w:rFonts w:ascii="Times New Roman" w:hAnsi="Times New Roman" w:cs="Times New Roman"/>
          <w:sz w:val="24"/>
          <w:szCs w:val="24"/>
        </w:rPr>
        <w:t xml:space="preserve">dingkan tanpa adanya kebijakan. </w:t>
      </w:r>
      <w:r w:rsidR="009E0121" w:rsidRPr="009E0121">
        <w:rPr>
          <w:rFonts w:ascii="Times New Roman" w:hAnsi="Times New Roman" w:cs="Times New Roman"/>
          <w:sz w:val="24"/>
          <w:szCs w:val="24"/>
        </w:rPr>
        <w:t xml:space="preserve">IT &lt; 0 kebijakan pemerintah mengakibatkan keuntungan yang diterima secara finansial lebih kecil dibandingkan tanpa adanya kebijakan </w:t>
      </w:r>
      <w:r w:rsidR="009E0121" w:rsidRPr="00BF331F">
        <w:rPr>
          <w:rFonts w:ascii="Times New Roman" w:hAnsi="Times New Roman" w:cs="Times New Roman"/>
          <w:sz w:val="24"/>
          <w:szCs w:val="24"/>
        </w:rPr>
        <w:t>(Pearson</w:t>
      </w:r>
      <w:r w:rsidR="00BF331F" w:rsidRPr="00BF331F">
        <w:rPr>
          <w:rFonts w:ascii="Times New Roman" w:hAnsi="Times New Roman" w:cs="Times New Roman"/>
          <w:sz w:val="24"/>
          <w:szCs w:val="24"/>
        </w:rPr>
        <w:t xml:space="preserve"> dkk</w:t>
      </w:r>
      <w:r w:rsidR="009E0121" w:rsidRPr="00BF331F">
        <w:rPr>
          <w:rFonts w:ascii="Times New Roman" w:hAnsi="Times New Roman" w:cs="Times New Roman"/>
          <w:sz w:val="24"/>
          <w:szCs w:val="24"/>
        </w:rPr>
        <w:t>, 2005).</w:t>
      </w:r>
    </w:p>
    <w:p w:rsidR="009E0121" w:rsidRPr="00BF331F" w:rsidRDefault="00932DDD" w:rsidP="003E796D">
      <w:pPr>
        <w:pStyle w:val="ListParagraph"/>
        <w:numPr>
          <w:ilvl w:val="0"/>
          <w:numId w:val="20"/>
        </w:numPr>
        <w:spacing w:after="120" w:line="240" w:lineRule="auto"/>
        <w:jc w:val="both"/>
        <w:rPr>
          <w:rFonts w:ascii="Times New Roman" w:hAnsi="Times New Roman" w:cs="Times New Roman"/>
          <w:sz w:val="24"/>
          <w:szCs w:val="24"/>
        </w:rPr>
      </w:pPr>
      <w:r w:rsidRPr="00BF331F">
        <w:rPr>
          <w:rFonts w:ascii="Times New Roman" w:hAnsi="Times New Roman" w:cs="Times New Roman"/>
          <w:i/>
          <w:sz w:val="24"/>
          <w:szCs w:val="24"/>
        </w:rPr>
        <w:t xml:space="preserve">Transfer Factor </w:t>
      </w:r>
      <w:r w:rsidRPr="00BF331F">
        <w:rPr>
          <w:rFonts w:ascii="Times New Roman" w:hAnsi="Times New Roman" w:cs="Times New Roman"/>
          <w:sz w:val="24"/>
          <w:szCs w:val="24"/>
        </w:rPr>
        <w:t>(</w:t>
      </w:r>
      <w:r w:rsidR="009E0121" w:rsidRPr="00BF331F">
        <w:rPr>
          <w:rFonts w:ascii="Times New Roman" w:hAnsi="Times New Roman" w:cs="Times New Roman"/>
          <w:sz w:val="24"/>
          <w:szCs w:val="24"/>
        </w:rPr>
        <w:t>FT</w:t>
      </w:r>
      <w:r w:rsidRPr="00BF331F">
        <w:rPr>
          <w:rFonts w:ascii="Times New Roman" w:hAnsi="Times New Roman" w:cs="Times New Roman"/>
          <w:sz w:val="24"/>
          <w:szCs w:val="24"/>
        </w:rPr>
        <w:t>)</w:t>
      </w:r>
    </w:p>
    <w:p w:rsidR="009E0121" w:rsidRPr="00BF331F" w:rsidRDefault="009E0121" w:rsidP="003E796D">
      <w:pPr>
        <w:pStyle w:val="ListParagraph"/>
        <w:spacing w:after="120" w:line="240" w:lineRule="auto"/>
        <w:ind w:firstLine="720"/>
        <w:jc w:val="both"/>
        <w:rPr>
          <w:rFonts w:ascii="Times New Roman" w:hAnsi="Times New Roman" w:cs="Times New Roman"/>
          <w:sz w:val="24"/>
          <w:szCs w:val="24"/>
        </w:rPr>
      </w:pPr>
      <w:r w:rsidRPr="00BF331F">
        <w:rPr>
          <w:rFonts w:ascii="Times New Roman" w:hAnsi="Times New Roman" w:cs="Times New Roman"/>
          <w:sz w:val="24"/>
          <w:szCs w:val="24"/>
        </w:rPr>
        <w:t>FT = K = C – G</w:t>
      </w:r>
    </w:p>
    <w:p w:rsidR="009E0121" w:rsidRPr="00BF331F" w:rsidRDefault="009E0121" w:rsidP="003E796D">
      <w:pPr>
        <w:spacing w:after="120" w:line="240" w:lineRule="auto"/>
        <w:ind w:firstLine="567"/>
        <w:jc w:val="both"/>
        <w:rPr>
          <w:rFonts w:ascii="Times New Roman" w:hAnsi="Times New Roman" w:cs="Times New Roman"/>
          <w:sz w:val="24"/>
          <w:szCs w:val="24"/>
        </w:rPr>
      </w:pPr>
      <w:r w:rsidRPr="00BF331F">
        <w:rPr>
          <w:rFonts w:ascii="Times New Roman" w:hAnsi="Times New Roman" w:cs="Times New Roman"/>
          <w:sz w:val="24"/>
          <w:szCs w:val="24"/>
        </w:rPr>
        <w:t xml:space="preserve">Nilai FT &gt; 0 maka terdapat subsidi negatif (pajak) pada </w:t>
      </w:r>
      <w:r w:rsidRPr="00BF331F">
        <w:rPr>
          <w:rFonts w:ascii="Times New Roman" w:hAnsi="Times New Roman" w:cs="Times New Roman"/>
          <w:i/>
          <w:sz w:val="24"/>
          <w:szCs w:val="24"/>
        </w:rPr>
        <w:t>input</w:t>
      </w:r>
      <w:r w:rsidRPr="00BF331F">
        <w:rPr>
          <w:rFonts w:ascii="Times New Roman" w:hAnsi="Times New Roman" w:cs="Times New Roman"/>
          <w:sz w:val="24"/>
          <w:szCs w:val="24"/>
        </w:rPr>
        <w:t xml:space="preserve"> </w:t>
      </w:r>
      <w:r w:rsidRPr="00BF331F">
        <w:rPr>
          <w:rFonts w:ascii="Times New Roman" w:hAnsi="Times New Roman" w:cs="Times New Roman"/>
          <w:i/>
          <w:sz w:val="24"/>
          <w:szCs w:val="24"/>
        </w:rPr>
        <w:t>non tradable</w:t>
      </w:r>
      <w:r w:rsidRPr="00BF331F">
        <w:rPr>
          <w:rFonts w:ascii="Times New Roman" w:hAnsi="Times New Roman" w:cs="Times New Roman"/>
          <w:sz w:val="24"/>
          <w:szCs w:val="24"/>
        </w:rPr>
        <w:t xml:space="preserve">, sedangkan jika FT &lt; 0 maka terdapat subsidi positif pada </w:t>
      </w:r>
      <w:r w:rsidRPr="00BF331F">
        <w:rPr>
          <w:rFonts w:ascii="Times New Roman" w:hAnsi="Times New Roman" w:cs="Times New Roman"/>
          <w:i/>
          <w:sz w:val="24"/>
          <w:szCs w:val="24"/>
        </w:rPr>
        <w:t>input</w:t>
      </w:r>
      <w:r w:rsidRPr="00BF331F">
        <w:rPr>
          <w:rFonts w:ascii="Times New Roman" w:hAnsi="Times New Roman" w:cs="Times New Roman"/>
          <w:sz w:val="24"/>
          <w:szCs w:val="24"/>
        </w:rPr>
        <w:t xml:space="preserve"> </w:t>
      </w:r>
      <w:r w:rsidRPr="00BF331F">
        <w:rPr>
          <w:rFonts w:ascii="Times New Roman" w:hAnsi="Times New Roman" w:cs="Times New Roman"/>
          <w:i/>
          <w:sz w:val="24"/>
          <w:szCs w:val="24"/>
        </w:rPr>
        <w:t xml:space="preserve">non tradable </w:t>
      </w:r>
      <w:r w:rsidRPr="00BF331F">
        <w:rPr>
          <w:rFonts w:ascii="Times New Roman" w:hAnsi="Times New Roman" w:cs="Times New Roman"/>
          <w:sz w:val="24"/>
          <w:szCs w:val="24"/>
        </w:rPr>
        <w:t>(Pearson</w:t>
      </w:r>
      <w:r w:rsidR="00BF331F" w:rsidRPr="00BF331F">
        <w:rPr>
          <w:rFonts w:ascii="Times New Roman" w:hAnsi="Times New Roman" w:cs="Times New Roman"/>
          <w:sz w:val="24"/>
          <w:szCs w:val="24"/>
        </w:rPr>
        <w:t xml:space="preserve"> dkk</w:t>
      </w:r>
      <w:r w:rsidRPr="00BF331F">
        <w:rPr>
          <w:rFonts w:ascii="Times New Roman" w:hAnsi="Times New Roman" w:cs="Times New Roman"/>
          <w:sz w:val="24"/>
          <w:szCs w:val="24"/>
        </w:rPr>
        <w:t>, 2015).</w:t>
      </w:r>
    </w:p>
    <w:p w:rsidR="00932DDD" w:rsidRPr="00BF331F" w:rsidRDefault="00932DDD" w:rsidP="003E796D">
      <w:pPr>
        <w:pStyle w:val="ListParagraph"/>
        <w:numPr>
          <w:ilvl w:val="0"/>
          <w:numId w:val="20"/>
        </w:numPr>
        <w:spacing w:after="120" w:line="240" w:lineRule="auto"/>
        <w:contextualSpacing w:val="0"/>
        <w:jc w:val="both"/>
        <w:rPr>
          <w:rFonts w:ascii="Times New Roman" w:hAnsi="Times New Roman" w:cs="Times New Roman"/>
          <w:sz w:val="24"/>
          <w:szCs w:val="24"/>
        </w:rPr>
      </w:pPr>
      <w:r w:rsidRPr="00BF331F">
        <w:rPr>
          <w:rFonts w:ascii="Times New Roman" w:hAnsi="Times New Roman" w:cs="Times New Roman"/>
          <w:i/>
          <w:sz w:val="24"/>
          <w:szCs w:val="24"/>
        </w:rPr>
        <w:lastRenderedPageBreak/>
        <w:t>Nominal Protection Coeffecient on Input</w:t>
      </w:r>
      <w:r w:rsidRPr="00BF331F">
        <w:rPr>
          <w:rFonts w:ascii="Times New Roman" w:hAnsi="Times New Roman" w:cs="Times New Roman"/>
          <w:sz w:val="24"/>
          <w:szCs w:val="24"/>
        </w:rPr>
        <w:t xml:space="preserve"> (NPCI).</w:t>
      </w:r>
    </w:p>
    <w:p w:rsidR="009E0121" w:rsidRPr="00BF331F" w:rsidRDefault="009E0121" w:rsidP="003E796D">
      <w:pPr>
        <w:pStyle w:val="ListParagraph"/>
        <w:spacing w:after="120" w:line="240" w:lineRule="auto"/>
        <w:contextualSpacing w:val="0"/>
        <w:jc w:val="both"/>
        <w:rPr>
          <w:rFonts w:ascii="Times New Roman" w:hAnsi="Times New Roman" w:cs="Times New Roman"/>
          <w:sz w:val="24"/>
          <w:szCs w:val="24"/>
        </w:rPr>
      </w:pPr>
      <w:r w:rsidRPr="00BF331F">
        <w:rPr>
          <w:rFonts w:ascii="Times New Roman" w:hAnsi="Times New Roman" w:cs="Times New Roman"/>
          <w:sz w:val="24"/>
          <w:szCs w:val="24"/>
        </w:rPr>
        <w:t xml:space="preserve">NPCI = </w:t>
      </w:r>
      <m:oMath>
        <m:f>
          <m:fPr>
            <m:ctrlPr>
              <w:rPr>
                <w:rFonts w:ascii="Cambria Math" w:hAnsi="Cambria Math" w:cs="Times New Roman"/>
                <w:sz w:val="28"/>
                <w:szCs w:val="24"/>
              </w:rPr>
            </m:ctrlPr>
          </m:fPr>
          <m:num>
            <m:r>
              <m:rPr>
                <m:sty m:val="p"/>
              </m:rPr>
              <w:rPr>
                <w:rFonts w:ascii="Cambria Math" w:hAnsi="Cambria Math" w:cs="Times New Roman"/>
                <w:sz w:val="28"/>
                <w:szCs w:val="24"/>
              </w:rPr>
              <m:t>B</m:t>
            </m:r>
          </m:num>
          <m:den>
            <m:r>
              <m:rPr>
                <m:sty m:val="p"/>
              </m:rPr>
              <w:rPr>
                <w:rFonts w:ascii="Cambria Math" w:hAnsi="Cambria Math" w:cs="Times New Roman"/>
                <w:sz w:val="28"/>
                <w:szCs w:val="24"/>
              </w:rPr>
              <m:t>F</m:t>
            </m:r>
          </m:den>
        </m:f>
      </m:oMath>
      <w:r w:rsidRPr="00BF331F">
        <w:rPr>
          <w:rFonts w:ascii="Times New Roman" w:eastAsiaTheme="minorEastAsia" w:hAnsi="Times New Roman" w:cs="Times New Roman"/>
          <w:sz w:val="24"/>
          <w:szCs w:val="24"/>
        </w:rPr>
        <w:t xml:space="preserve"> = </w:t>
      </w:r>
      <w:r w:rsidRPr="00BF331F">
        <w:rPr>
          <w:rFonts w:ascii="Times New Roman" w:hAnsi="Times New Roman" w:cs="Times New Roman"/>
          <w:sz w:val="24"/>
          <w:szCs w:val="24"/>
        </w:rPr>
        <w:t xml:space="preserve"> </w:t>
      </w:r>
      <m:oMath>
        <m:f>
          <m:fPr>
            <m:ctrlPr>
              <w:rPr>
                <w:rFonts w:ascii="Cambria Math" w:hAnsi="Cambria Math" w:cs="Times New Roman"/>
              </w:rPr>
            </m:ctrlPr>
          </m:fPr>
          <m:num>
            <m:r>
              <m:rPr>
                <m:sty m:val="p"/>
              </m:rPr>
              <w:rPr>
                <w:rFonts w:ascii="Cambria Math" w:hAnsi="Cambria Math" w:cs="Times New Roman"/>
              </w:rPr>
              <m:t xml:space="preserve">Biaya </m:t>
            </m:r>
            <m:r>
              <w:rPr>
                <w:rFonts w:ascii="Cambria Math" w:hAnsi="Cambria Math" w:cs="Times New Roman"/>
              </w:rPr>
              <m:t>Input</m:t>
            </m:r>
            <m:r>
              <m:rPr>
                <m:sty m:val="p"/>
              </m:rPr>
              <w:rPr>
                <w:rFonts w:ascii="Cambria Math" w:hAnsi="Cambria Math" w:cs="Times New Roman"/>
              </w:rPr>
              <m:t xml:space="preserve"> </m:t>
            </m:r>
            <m:r>
              <w:rPr>
                <w:rFonts w:ascii="Cambria Math" w:hAnsi="Cambria Math" w:cs="Times New Roman"/>
              </w:rPr>
              <m:t xml:space="preserve">Tradable </m:t>
            </m:r>
            <m:r>
              <m:rPr>
                <m:sty m:val="p"/>
              </m:rPr>
              <w:rPr>
                <w:rFonts w:ascii="Cambria Math" w:hAnsi="Cambria Math" w:cs="Times New Roman"/>
              </w:rPr>
              <m:t>Privat</m:t>
            </m:r>
          </m:num>
          <m:den>
            <m:r>
              <m:rPr>
                <m:sty m:val="p"/>
              </m:rPr>
              <w:rPr>
                <w:rFonts w:ascii="Cambria Math" w:hAnsi="Cambria Math" w:cs="Times New Roman"/>
              </w:rPr>
              <m:t xml:space="preserve">Biaya </m:t>
            </m:r>
            <m:r>
              <w:rPr>
                <w:rFonts w:ascii="Cambria Math" w:hAnsi="Cambria Math" w:cs="Times New Roman"/>
              </w:rPr>
              <m:t>Input</m:t>
            </m:r>
            <m:r>
              <m:rPr>
                <m:sty m:val="p"/>
              </m:rPr>
              <w:rPr>
                <w:rFonts w:ascii="Cambria Math" w:hAnsi="Cambria Math" w:cs="Times New Roman"/>
              </w:rPr>
              <m:t xml:space="preserve"> </m:t>
            </m:r>
            <m:r>
              <w:rPr>
                <w:rFonts w:ascii="Cambria Math" w:hAnsi="Cambria Math" w:cs="Times New Roman"/>
              </w:rPr>
              <m:t>Tradable</m:t>
            </m:r>
            <m:r>
              <m:rPr>
                <m:sty m:val="p"/>
              </m:rPr>
              <w:rPr>
                <w:rFonts w:ascii="Cambria Math" w:hAnsi="Cambria Math" w:cs="Times New Roman"/>
              </w:rPr>
              <m:t xml:space="preserve"> Sosial</m:t>
            </m:r>
          </m:den>
        </m:f>
      </m:oMath>
    </w:p>
    <w:p w:rsidR="009E0121" w:rsidRPr="00BF331F" w:rsidRDefault="00932DDD" w:rsidP="003E796D">
      <w:pPr>
        <w:spacing w:after="120" w:line="240" w:lineRule="auto"/>
        <w:ind w:firstLine="567"/>
        <w:jc w:val="both"/>
        <w:rPr>
          <w:rFonts w:ascii="Times New Roman" w:hAnsi="Times New Roman" w:cs="Times New Roman"/>
          <w:sz w:val="24"/>
          <w:szCs w:val="24"/>
        </w:rPr>
      </w:pPr>
      <w:r w:rsidRPr="00BF331F">
        <w:rPr>
          <w:rFonts w:ascii="Times New Roman" w:hAnsi="Times New Roman" w:cs="Times New Roman"/>
          <w:sz w:val="24"/>
          <w:szCs w:val="24"/>
        </w:rPr>
        <w:t xml:space="preserve">Jika NPCI &gt; 1, </w:t>
      </w:r>
      <w:r w:rsidR="009E0121" w:rsidRPr="00BF331F">
        <w:rPr>
          <w:rFonts w:ascii="Times New Roman" w:hAnsi="Times New Roman" w:cs="Times New Roman"/>
          <w:sz w:val="24"/>
          <w:szCs w:val="24"/>
        </w:rPr>
        <w:t xml:space="preserve">adanya proteksi terhadap produsen </w:t>
      </w:r>
      <w:r w:rsidR="009E0121" w:rsidRPr="00BF331F">
        <w:rPr>
          <w:rFonts w:ascii="Times New Roman" w:hAnsi="Times New Roman" w:cs="Times New Roman"/>
          <w:i/>
          <w:sz w:val="24"/>
          <w:szCs w:val="24"/>
        </w:rPr>
        <w:t>input</w:t>
      </w:r>
      <w:r w:rsidR="009E0121" w:rsidRPr="00BF331F">
        <w:rPr>
          <w:rFonts w:ascii="Times New Roman" w:hAnsi="Times New Roman" w:cs="Times New Roman"/>
          <w:sz w:val="24"/>
          <w:szCs w:val="24"/>
        </w:rPr>
        <w:t xml:space="preserve">, sementara sektor yang menggunakan </w:t>
      </w:r>
      <w:r w:rsidR="009E0121" w:rsidRPr="00BF331F">
        <w:rPr>
          <w:rFonts w:ascii="Times New Roman" w:hAnsi="Times New Roman" w:cs="Times New Roman"/>
          <w:i/>
          <w:sz w:val="24"/>
          <w:szCs w:val="24"/>
        </w:rPr>
        <w:t>input</w:t>
      </w:r>
      <w:r w:rsidR="009E0121" w:rsidRPr="00BF331F">
        <w:rPr>
          <w:rFonts w:ascii="Times New Roman" w:hAnsi="Times New Roman" w:cs="Times New Roman"/>
          <w:sz w:val="24"/>
          <w:szCs w:val="24"/>
        </w:rPr>
        <w:t xml:space="preserve"> tersebut akan dirugikan dengan tingginya biaya produksi. NPCI &lt; 1 menunjukkan adanya hambatan impor </w:t>
      </w:r>
      <w:r w:rsidR="009E0121" w:rsidRPr="00BF331F">
        <w:rPr>
          <w:rFonts w:ascii="Times New Roman" w:hAnsi="Times New Roman" w:cs="Times New Roman"/>
          <w:i/>
          <w:sz w:val="24"/>
          <w:szCs w:val="24"/>
        </w:rPr>
        <w:t>input</w:t>
      </w:r>
      <w:r w:rsidR="009E0121" w:rsidRPr="00BF331F">
        <w:rPr>
          <w:rFonts w:ascii="Times New Roman" w:hAnsi="Times New Roman" w:cs="Times New Roman"/>
          <w:sz w:val="24"/>
          <w:szCs w:val="24"/>
        </w:rPr>
        <w:t xml:space="preserve">, sehingga produksi menggunakan </w:t>
      </w:r>
      <w:r w:rsidR="009E0121" w:rsidRPr="00BF331F">
        <w:rPr>
          <w:rFonts w:ascii="Times New Roman" w:hAnsi="Times New Roman" w:cs="Times New Roman"/>
          <w:i/>
          <w:sz w:val="24"/>
          <w:szCs w:val="24"/>
        </w:rPr>
        <w:t>input</w:t>
      </w:r>
      <w:r w:rsidR="009E0121" w:rsidRPr="00BF331F">
        <w:rPr>
          <w:rFonts w:ascii="Times New Roman" w:hAnsi="Times New Roman" w:cs="Times New Roman"/>
          <w:sz w:val="24"/>
          <w:szCs w:val="24"/>
        </w:rPr>
        <w:t xml:space="preserve"> lokal (Pearson</w:t>
      </w:r>
      <w:r w:rsidR="00BF331F" w:rsidRPr="00BF331F">
        <w:rPr>
          <w:rFonts w:ascii="Times New Roman" w:hAnsi="Times New Roman" w:cs="Times New Roman"/>
          <w:sz w:val="24"/>
          <w:szCs w:val="24"/>
        </w:rPr>
        <w:t xml:space="preserve"> dkk</w:t>
      </w:r>
      <w:r w:rsidR="009E0121" w:rsidRPr="00BF331F">
        <w:rPr>
          <w:rFonts w:ascii="Times New Roman" w:hAnsi="Times New Roman" w:cs="Times New Roman"/>
          <w:sz w:val="24"/>
          <w:szCs w:val="24"/>
        </w:rPr>
        <w:t>, 2015).</w:t>
      </w:r>
    </w:p>
    <w:p w:rsidR="009E0121" w:rsidRPr="00BF331F" w:rsidRDefault="009E0121" w:rsidP="003E796D">
      <w:pPr>
        <w:pStyle w:val="ListParagraph"/>
        <w:numPr>
          <w:ilvl w:val="0"/>
          <w:numId w:val="19"/>
        </w:numPr>
        <w:spacing w:after="120" w:line="240" w:lineRule="auto"/>
        <w:ind w:left="426"/>
        <w:contextualSpacing w:val="0"/>
        <w:jc w:val="both"/>
        <w:rPr>
          <w:rFonts w:ascii="Times New Roman" w:hAnsi="Times New Roman" w:cs="Times New Roman"/>
          <w:sz w:val="24"/>
          <w:szCs w:val="24"/>
        </w:rPr>
      </w:pPr>
      <w:r w:rsidRPr="00BF331F">
        <w:rPr>
          <w:rFonts w:ascii="Times New Roman" w:hAnsi="Times New Roman" w:cs="Times New Roman"/>
          <w:sz w:val="24"/>
          <w:szCs w:val="24"/>
        </w:rPr>
        <w:t>Kebijakan Output</w:t>
      </w:r>
    </w:p>
    <w:p w:rsidR="00CD49F9" w:rsidRPr="00BF331F" w:rsidRDefault="00932DDD" w:rsidP="003E796D">
      <w:pPr>
        <w:pStyle w:val="ListParagraph"/>
        <w:numPr>
          <w:ilvl w:val="0"/>
          <w:numId w:val="20"/>
        </w:numPr>
        <w:spacing w:after="120" w:line="240" w:lineRule="auto"/>
        <w:contextualSpacing w:val="0"/>
        <w:jc w:val="both"/>
        <w:rPr>
          <w:rFonts w:ascii="Times New Roman" w:hAnsi="Times New Roman" w:cs="Times New Roman"/>
          <w:sz w:val="24"/>
          <w:szCs w:val="24"/>
        </w:rPr>
      </w:pPr>
      <w:r w:rsidRPr="00BF331F">
        <w:rPr>
          <w:rFonts w:ascii="Times New Roman" w:hAnsi="Times New Roman" w:cs="Times New Roman"/>
          <w:sz w:val="24"/>
          <w:szCs w:val="24"/>
        </w:rPr>
        <w:t xml:space="preserve">Transfer </w:t>
      </w:r>
      <w:r w:rsidRPr="00BF331F">
        <w:rPr>
          <w:rFonts w:ascii="Times New Roman" w:hAnsi="Times New Roman" w:cs="Times New Roman"/>
          <w:i/>
          <w:sz w:val="24"/>
          <w:szCs w:val="24"/>
        </w:rPr>
        <w:t>Output</w:t>
      </w:r>
      <w:r w:rsidRPr="00BF331F">
        <w:rPr>
          <w:rFonts w:ascii="Times New Roman" w:hAnsi="Times New Roman" w:cs="Times New Roman"/>
          <w:sz w:val="24"/>
          <w:szCs w:val="24"/>
        </w:rPr>
        <w:t xml:space="preserve"> (OT)</w:t>
      </w:r>
    </w:p>
    <w:p w:rsidR="00CD49F9" w:rsidRPr="00BF331F" w:rsidRDefault="00CD49F9" w:rsidP="003E796D">
      <w:pPr>
        <w:pStyle w:val="ListParagraph"/>
        <w:spacing w:after="120" w:line="240" w:lineRule="auto"/>
        <w:ind w:firstLine="720"/>
        <w:contextualSpacing w:val="0"/>
        <w:jc w:val="both"/>
        <w:rPr>
          <w:rFonts w:ascii="Times New Roman" w:hAnsi="Times New Roman" w:cs="Times New Roman"/>
          <w:sz w:val="24"/>
          <w:szCs w:val="24"/>
        </w:rPr>
      </w:pPr>
      <w:r w:rsidRPr="00BF331F">
        <w:rPr>
          <w:rFonts w:ascii="Times New Roman" w:hAnsi="Times New Roman" w:cs="Times New Roman"/>
          <w:sz w:val="24"/>
          <w:szCs w:val="24"/>
        </w:rPr>
        <w:t>OT = I = A – E</w:t>
      </w:r>
    </w:p>
    <w:p w:rsidR="00CD49F9" w:rsidRPr="00BF331F" w:rsidRDefault="00CD49F9" w:rsidP="003E796D">
      <w:pPr>
        <w:spacing w:after="120" w:line="240" w:lineRule="auto"/>
        <w:ind w:firstLine="567"/>
        <w:jc w:val="both"/>
        <w:rPr>
          <w:rFonts w:ascii="Times New Roman" w:hAnsi="Times New Roman" w:cs="Times New Roman"/>
          <w:sz w:val="24"/>
          <w:szCs w:val="24"/>
        </w:rPr>
      </w:pPr>
      <w:r w:rsidRPr="00BF331F">
        <w:rPr>
          <w:rFonts w:ascii="Times New Roman" w:hAnsi="Times New Roman" w:cs="Times New Roman"/>
          <w:sz w:val="24"/>
          <w:szCs w:val="24"/>
        </w:rPr>
        <w:t>OT &gt; 1</w:t>
      </w:r>
      <w:r w:rsidR="00932DDD" w:rsidRPr="00BF331F">
        <w:rPr>
          <w:rFonts w:ascii="Times New Roman" w:hAnsi="Times New Roman" w:cs="Times New Roman"/>
          <w:sz w:val="24"/>
          <w:szCs w:val="24"/>
        </w:rPr>
        <w:t xml:space="preserve">, </w:t>
      </w:r>
      <w:r w:rsidRPr="00BF331F">
        <w:rPr>
          <w:rFonts w:ascii="Times New Roman" w:hAnsi="Times New Roman" w:cs="Times New Roman"/>
          <w:sz w:val="24"/>
          <w:szCs w:val="24"/>
        </w:rPr>
        <w:t xml:space="preserve">masyarakat harus membeli </w:t>
      </w:r>
      <w:r w:rsidRPr="00BF331F">
        <w:rPr>
          <w:rFonts w:ascii="Times New Roman" w:hAnsi="Times New Roman" w:cs="Times New Roman"/>
          <w:i/>
          <w:sz w:val="24"/>
          <w:szCs w:val="24"/>
        </w:rPr>
        <w:t>output</w:t>
      </w:r>
      <w:r w:rsidRPr="00BF331F">
        <w:rPr>
          <w:rFonts w:ascii="Times New Roman" w:hAnsi="Times New Roman" w:cs="Times New Roman"/>
          <w:sz w:val="24"/>
          <w:szCs w:val="24"/>
        </w:rPr>
        <w:t xml:space="preserve"> dengan harga yang lebih mahal dari harga yang seharusnya dibayarkan dan produsen menerima harga yang lebih tinggi dari harga yang seharusnya diterima </w:t>
      </w:r>
      <w:r w:rsidR="00932DDD" w:rsidRPr="00BF331F">
        <w:rPr>
          <w:rFonts w:ascii="Times New Roman" w:hAnsi="Times New Roman" w:cs="Times New Roman"/>
          <w:sz w:val="24"/>
          <w:szCs w:val="24"/>
        </w:rPr>
        <w:t xml:space="preserve">dan sebaliknya </w:t>
      </w:r>
      <w:r w:rsidRPr="00BF331F">
        <w:rPr>
          <w:rFonts w:ascii="Times New Roman" w:hAnsi="Times New Roman" w:cs="Times New Roman"/>
          <w:sz w:val="24"/>
          <w:szCs w:val="24"/>
        </w:rPr>
        <w:t>(Pearson</w:t>
      </w:r>
      <w:r w:rsidR="00BF331F" w:rsidRPr="00BF331F">
        <w:rPr>
          <w:rFonts w:ascii="Times New Roman" w:hAnsi="Times New Roman" w:cs="Times New Roman"/>
          <w:sz w:val="24"/>
          <w:szCs w:val="24"/>
        </w:rPr>
        <w:t xml:space="preserve"> dkk</w:t>
      </w:r>
      <w:r w:rsidRPr="00BF331F">
        <w:rPr>
          <w:rFonts w:ascii="Times New Roman" w:hAnsi="Times New Roman" w:cs="Times New Roman"/>
          <w:sz w:val="24"/>
          <w:szCs w:val="24"/>
        </w:rPr>
        <w:t>, 2005).</w:t>
      </w:r>
    </w:p>
    <w:p w:rsidR="00CD49F9" w:rsidRPr="00BF331F" w:rsidRDefault="00932DDD" w:rsidP="003E796D">
      <w:pPr>
        <w:pStyle w:val="ListParagraph"/>
        <w:numPr>
          <w:ilvl w:val="0"/>
          <w:numId w:val="20"/>
        </w:numPr>
        <w:spacing w:after="120" w:line="240" w:lineRule="auto"/>
        <w:contextualSpacing w:val="0"/>
        <w:jc w:val="both"/>
        <w:rPr>
          <w:rFonts w:ascii="Times New Roman" w:hAnsi="Times New Roman" w:cs="Times New Roman"/>
          <w:sz w:val="24"/>
          <w:szCs w:val="24"/>
        </w:rPr>
      </w:pPr>
      <w:r w:rsidRPr="00BF331F">
        <w:rPr>
          <w:rFonts w:ascii="Times New Roman" w:hAnsi="Times New Roman" w:cs="Times New Roman"/>
          <w:i/>
          <w:sz w:val="24"/>
          <w:szCs w:val="24"/>
        </w:rPr>
        <w:t xml:space="preserve">Nominal Protection Coeffecient on Output </w:t>
      </w:r>
      <w:r w:rsidRPr="00BF331F">
        <w:rPr>
          <w:rFonts w:ascii="Times New Roman" w:hAnsi="Times New Roman" w:cs="Times New Roman"/>
          <w:sz w:val="24"/>
          <w:szCs w:val="24"/>
        </w:rPr>
        <w:t>(NPCO)</w:t>
      </w:r>
    </w:p>
    <w:p w:rsidR="00CD49F9" w:rsidRPr="00BF331F" w:rsidRDefault="00CD49F9" w:rsidP="003E796D">
      <w:pPr>
        <w:pStyle w:val="ListParagraph"/>
        <w:spacing w:after="120" w:line="240" w:lineRule="auto"/>
        <w:ind w:firstLine="720"/>
        <w:contextualSpacing w:val="0"/>
        <w:jc w:val="both"/>
        <w:rPr>
          <w:rFonts w:ascii="Times New Roman" w:hAnsi="Times New Roman" w:cs="Times New Roman"/>
          <w:sz w:val="24"/>
          <w:szCs w:val="24"/>
        </w:rPr>
      </w:pPr>
      <w:r w:rsidRPr="00BF331F">
        <w:rPr>
          <w:rFonts w:ascii="Times New Roman" w:hAnsi="Times New Roman" w:cs="Times New Roman"/>
          <w:sz w:val="24"/>
          <w:szCs w:val="24"/>
        </w:rPr>
        <w:t xml:space="preserve">NPCO = </w:t>
      </w:r>
      <m:oMath>
        <m:f>
          <m:fPr>
            <m:ctrlPr>
              <w:rPr>
                <w:rFonts w:ascii="Cambria Math" w:hAnsi="Cambria Math" w:cs="Times New Roman"/>
                <w:sz w:val="28"/>
                <w:szCs w:val="24"/>
              </w:rPr>
            </m:ctrlPr>
          </m:fPr>
          <m:num>
            <m:r>
              <m:rPr>
                <m:sty m:val="p"/>
              </m:rPr>
              <w:rPr>
                <w:rFonts w:ascii="Cambria Math" w:hAnsi="Cambria Math" w:cs="Times New Roman"/>
                <w:sz w:val="28"/>
                <w:szCs w:val="24"/>
              </w:rPr>
              <m:t>A</m:t>
            </m:r>
          </m:num>
          <m:den>
            <m:r>
              <m:rPr>
                <m:sty m:val="p"/>
              </m:rPr>
              <w:rPr>
                <w:rFonts w:ascii="Cambria Math" w:hAnsi="Cambria Math" w:cs="Times New Roman"/>
                <w:sz w:val="28"/>
                <w:szCs w:val="24"/>
              </w:rPr>
              <m:t>E</m:t>
            </m:r>
          </m:den>
        </m:f>
      </m:oMath>
      <w:r w:rsidRPr="00BF331F">
        <w:rPr>
          <w:rFonts w:ascii="Times New Roman" w:eastAsiaTheme="minorEastAsia" w:hAnsi="Times New Roman" w:cs="Times New Roman"/>
          <w:sz w:val="28"/>
          <w:szCs w:val="24"/>
        </w:rPr>
        <w:t xml:space="preserve"> </w:t>
      </w:r>
    </w:p>
    <w:p w:rsidR="00CD49F9" w:rsidRPr="00BF331F" w:rsidRDefault="00CD49F9" w:rsidP="003E796D">
      <w:pPr>
        <w:spacing w:after="120" w:line="240" w:lineRule="auto"/>
        <w:ind w:firstLine="567"/>
        <w:jc w:val="both"/>
        <w:rPr>
          <w:rFonts w:ascii="Times New Roman" w:hAnsi="Times New Roman" w:cs="Times New Roman"/>
          <w:sz w:val="24"/>
          <w:szCs w:val="24"/>
        </w:rPr>
      </w:pPr>
      <w:r w:rsidRPr="00BF331F">
        <w:rPr>
          <w:rFonts w:ascii="Times New Roman" w:hAnsi="Times New Roman" w:cs="Times New Roman"/>
          <w:sz w:val="24"/>
          <w:szCs w:val="24"/>
        </w:rPr>
        <w:t xml:space="preserve">Jika NPCO &lt; 1 maka kebijakan pemerintah menghambat peningkatan produksi. NPCO &gt; 1 maka dampak kebijakan pemerintah </w:t>
      </w:r>
      <w:r w:rsidR="00BF331F" w:rsidRPr="00BF331F">
        <w:rPr>
          <w:rFonts w:ascii="Times New Roman" w:hAnsi="Times New Roman" w:cs="Times New Roman"/>
          <w:sz w:val="24"/>
          <w:szCs w:val="24"/>
        </w:rPr>
        <w:t>mendorong peningkatan produksi (Pearson dkk, 2005)</w:t>
      </w:r>
    </w:p>
    <w:p w:rsidR="00CD49F9" w:rsidRPr="00BF331F" w:rsidRDefault="00CD49F9" w:rsidP="003E796D">
      <w:pPr>
        <w:pStyle w:val="ListParagraph"/>
        <w:numPr>
          <w:ilvl w:val="0"/>
          <w:numId w:val="19"/>
        </w:numPr>
        <w:spacing w:after="120" w:line="240" w:lineRule="auto"/>
        <w:ind w:left="426"/>
        <w:contextualSpacing w:val="0"/>
        <w:jc w:val="both"/>
        <w:rPr>
          <w:rFonts w:ascii="Times New Roman" w:hAnsi="Times New Roman" w:cs="Times New Roman"/>
          <w:sz w:val="24"/>
          <w:szCs w:val="24"/>
        </w:rPr>
      </w:pPr>
      <w:r w:rsidRPr="00BF331F">
        <w:rPr>
          <w:rFonts w:ascii="Times New Roman" w:hAnsi="Times New Roman" w:cs="Times New Roman"/>
          <w:sz w:val="24"/>
          <w:szCs w:val="24"/>
        </w:rPr>
        <w:t xml:space="preserve">Kebijakan </w:t>
      </w:r>
      <w:r w:rsidRPr="00BF331F">
        <w:rPr>
          <w:rFonts w:ascii="Times New Roman" w:hAnsi="Times New Roman" w:cs="Times New Roman"/>
          <w:i/>
          <w:sz w:val="24"/>
          <w:szCs w:val="24"/>
        </w:rPr>
        <w:t>Input</w:t>
      </w:r>
      <w:r w:rsidRPr="00BF331F">
        <w:rPr>
          <w:rFonts w:ascii="Times New Roman" w:hAnsi="Times New Roman" w:cs="Times New Roman"/>
          <w:sz w:val="24"/>
          <w:szCs w:val="24"/>
        </w:rPr>
        <w:t>-</w:t>
      </w:r>
      <w:r w:rsidRPr="00BF331F">
        <w:rPr>
          <w:rFonts w:ascii="Times New Roman" w:hAnsi="Times New Roman" w:cs="Times New Roman"/>
          <w:i/>
          <w:sz w:val="24"/>
          <w:szCs w:val="24"/>
        </w:rPr>
        <w:t>Output</w:t>
      </w:r>
    </w:p>
    <w:p w:rsidR="00932DDD" w:rsidRPr="00BF331F" w:rsidRDefault="00932DDD" w:rsidP="003E796D">
      <w:pPr>
        <w:pStyle w:val="ListParagraph"/>
        <w:numPr>
          <w:ilvl w:val="0"/>
          <w:numId w:val="20"/>
        </w:numPr>
        <w:spacing w:after="120" w:line="240" w:lineRule="auto"/>
        <w:contextualSpacing w:val="0"/>
        <w:jc w:val="both"/>
        <w:rPr>
          <w:rFonts w:ascii="Times New Roman" w:hAnsi="Times New Roman" w:cs="Times New Roman"/>
          <w:sz w:val="24"/>
          <w:szCs w:val="24"/>
        </w:rPr>
      </w:pPr>
      <w:r w:rsidRPr="00BF331F">
        <w:rPr>
          <w:rFonts w:ascii="Times New Roman" w:hAnsi="Times New Roman" w:cs="Times New Roman"/>
          <w:i/>
          <w:sz w:val="24"/>
          <w:szCs w:val="24"/>
        </w:rPr>
        <w:t xml:space="preserve">Effective Protection Coeffecient </w:t>
      </w:r>
      <w:r w:rsidRPr="00BF331F">
        <w:rPr>
          <w:rFonts w:ascii="Times New Roman" w:hAnsi="Times New Roman" w:cs="Times New Roman"/>
          <w:sz w:val="24"/>
          <w:szCs w:val="24"/>
        </w:rPr>
        <w:t xml:space="preserve">(EPC) </w:t>
      </w:r>
    </w:p>
    <w:p w:rsidR="00BF331F" w:rsidRPr="00BF331F" w:rsidRDefault="00BF331F" w:rsidP="003E796D">
      <w:pPr>
        <w:pStyle w:val="ListParagraph"/>
        <w:spacing w:after="120" w:line="240" w:lineRule="auto"/>
        <w:contextualSpacing w:val="0"/>
        <w:jc w:val="both"/>
        <w:rPr>
          <w:rFonts w:ascii="Times New Roman" w:eastAsiaTheme="minorEastAsia" w:hAnsi="Times New Roman" w:cs="Times New Roman"/>
          <w:sz w:val="28"/>
          <w:szCs w:val="24"/>
        </w:rPr>
      </w:pPr>
      <w:r w:rsidRPr="00BF331F">
        <w:rPr>
          <w:rFonts w:ascii="Times New Roman" w:hAnsi="Times New Roman" w:cs="Times New Roman"/>
          <w:sz w:val="24"/>
          <w:szCs w:val="24"/>
        </w:rPr>
        <w:t xml:space="preserve">EPC = </w:t>
      </w:r>
      <m:oMath>
        <m:f>
          <m:fPr>
            <m:ctrlPr>
              <w:rPr>
                <w:rFonts w:ascii="Cambria Math" w:hAnsi="Cambria Math" w:cs="Times New Roman"/>
                <w:sz w:val="28"/>
                <w:szCs w:val="24"/>
              </w:rPr>
            </m:ctrlPr>
          </m:fPr>
          <m:num>
            <m:r>
              <m:rPr>
                <m:sty m:val="p"/>
              </m:rPr>
              <w:rPr>
                <w:rFonts w:ascii="Cambria Math" w:hAnsi="Cambria Math" w:cs="Times New Roman"/>
                <w:sz w:val="28"/>
                <w:szCs w:val="24"/>
              </w:rPr>
              <m:t>A-B</m:t>
            </m:r>
          </m:num>
          <m:den>
            <m:r>
              <m:rPr>
                <m:sty m:val="p"/>
              </m:rPr>
              <w:rPr>
                <w:rFonts w:ascii="Cambria Math" w:hAnsi="Cambria Math" w:cs="Times New Roman"/>
                <w:sz w:val="28"/>
                <w:szCs w:val="24"/>
              </w:rPr>
              <m:t>E-F</m:t>
            </m:r>
          </m:den>
        </m:f>
      </m:oMath>
    </w:p>
    <w:p w:rsidR="00BF331F" w:rsidRPr="00BF331F" w:rsidRDefault="00BF331F" w:rsidP="003E796D">
      <w:pPr>
        <w:pStyle w:val="ListParagraph"/>
        <w:spacing w:after="120" w:line="240" w:lineRule="auto"/>
        <w:ind w:left="0" w:firstLine="567"/>
        <w:contextualSpacing w:val="0"/>
        <w:jc w:val="both"/>
        <w:rPr>
          <w:rFonts w:ascii="Times New Roman" w:hAnsi="Times New Roman" w:cs="Times New Roman"/>
          <w:sz w:val="24"/>
          <w:szCs w:val="24"/>
        </w:rPr>
      </w:pPr>
      <w:r w:rsidRPr="00BF331F">
        <w:rPr>
          <w:rFonts w:ascii="Times New Roman" w:hAnsi="Times New Roman" w:cs="Times New Roman"/>
          <w:sz w:val="24"/>
          <w:szCs w:val="24"/>
        </w:rPr>
        <w:t>EPC&gt;1, memberikan perlindungan berupa insentif dalam pengembangan produksi manggis dan sebaliknya (Pearson dkk, 2005).</w:t>
      </w:r>
    </w:p>
    <w:p w:rsidR="00BF331F" w:rsidRPr="00BF331F" w:rsidRDefault="00BF331F" w:rsidP="003E796D">
      <w:pPr>
        <w:pStyle w:val="ListParagraph"/>
        <w:numPr>
          <w:ilvl w:val="0"/>
          <w:numId w:val="20"/>
        </w:numPr>
        <w:spacing w:after="120" w:line="240" w:lineRule="auto"/>
        <w:contextualSpacing w:val="0"/>
        <w:jc w:val="both"/>
        <w:rPr>
          <w:rFonts w:ascii="Times New Roman" w:hAnsi="Times New Roman" w:cs="Times New Roman"/>
          <w:i/>
          <w:sz w:val="24"/>
          <w:szCs w:val="24"/>
        </w:rPr>
      </w:pPr>
      <w:r w:rsidRPr="00BF331F">
        <w:rPr>
          <w:rFonts w:ascii="Times New Roman" w:hAnsi="Times New Roman" w:cs="Times New Roman"/>
          <w:i/>
          <w:sz w:val="24"/>
          <w:szCs w:val="24"/>
        </w:rPr>
        <w:lastRenderedPageBreak/>
        <w:t>Net Transfer</w:t>
      </w:r>
      <w:r w:rsidRPr="00BF331F">
        <w:rPr>
          <w:rFonts w:ascii="Times New Roman" w:hAnsi="Times New Roman" w:cs="Times New Roman"/>
          <w:sz w:val="24"/>
          <w:szCs w:val="24"/>
        </w:rPr>
        <w:t xml:space="preserve"> </w:t>
      </w:r>
      <w:r w:rsidRPr="00BF331F">
        <w:rPr>
          <w:rFonts w:ascii="Times New Roman" w:hAnsi="Times New Roman" w:cs="Times New Roman"/>
          <w:i/>
          <w:sz w:val="24"/>
          <w:szCs w:val="24"/>
        </w:rPr>
        <w:t xml:space="preserve"> </w:t>
      </w:r>
      <w:r w:rsidRPr="00BF331F">
        <w:rPr>
          <w:rFonts w:ascii="Times New Roman" w:hAnsi="Times New Roman" w:cs="Times New Roman"/>
          <w:sz w:val="24"/>
          <w:szCs w:val="24"/>
        </w:rPr>
        <w:t xml:space="preserve">(NT) </w:t>
      </w:r>
    </w:p>
    <w:p w:rsidR="00BF331F" w:rsidRPr="00BF331F" w:rsidRDefault="00BF331F" w:rsidP="003E796D">
      <w:pPr>
        <w:pStyle w:val="ListParagraph"/>
        <w:spacing w:after="120" w:line="240" w:lineRule="auto"/>
        <w:ind w:firstLine="720"/>
        <w:contextualSpacing w:val="0"/>
        <w:rPr>
          <w:rFonts w:ascii="Times New Roman" w:hAnsi="Times New Roman" w:cs="Times New Roman"/>
          <w:i/>
          <w:sz w:val="24"/>
          <w:szCs w:val="24"/>
        </w:rPr>
      </w:pPr>
      <w:r w:rsidRPr="00BF331F">
        <w:rPr>
          <w:rFonts w:ascii="Times New Roman" w:hAnsi="Times New Roman" w:cs="Times New Roman"/>
          <w:sz w:val="24"/>
          <w:szCs w:val="24"/>
        </w:rPr>
        <w:t xml:space="preserve">NT = L = D – H </w:t>
      </w:r>
    </w:p>
    <w:p w:rsidR="00BF331F" w:rsidRPr="00BF331F" w:rsidRDefault="00BF331F" w:rsidP="003E796D">
      <w:pPr>
        <w:spacing w:after="120" w:line="240" w:lineRule="auto"/>
        <w:ind w:firstLine="567"/>
        <w:jc w:val="both"/>
        <w:rPr>
          <w:rFonts w:ascii="Times New Roman" w:hAnsi="Times New Roman" w:cs="Times New Roman"/>
          <w:sz w:val="24"/>
          <w:szCs w:val="24"/>
        </w:rPr>
      </w:pPr>
      <w:r w:rsidRPr="00BF331F">
        <w:rPr>
          <w:rFonts w:ascii="Times New Roman" w:hAnsi="Times New Roman" w:cs="Times New Roman"/>
          <w:sz w:val="24"/>
          <w:szCs w:val="24"/>
        </w:rPr>
        <w:t xml:space="preserve">NT &gt; 0, menunjukkan tambahan surplus produsen atau menguntungkan petani manggis yang disebabkan oleh kebijakan pemerintah yang diterapkan pada </w:t>
      </w:r>
      <w:r w:rsidRPr="00BF331F">
        <w:rPr>
          <w:rFonts w:ascii="Times New Roman" w:hAnsi="Times New Roman" w:cs="Times New Roman"/>
          <w:i/>
          <w:sz w:val="24"/>
          <w:szCs w:val="24"/>
        </w:rPr>
        <w:t>input</w:t>
      </w:r>
      <w:r w:rsidRPr="00BF331F">
        <w:rPr>
          <w:rFonts w:ascii="Times New Roman" w:hAnsi="Times New Roman" w:cs="Times New Roman"/>
          <w:sz w:val="24"/>
          <w:szCs w:val="24"/>
        </w:rPr>
        <w:t xml:space="preserve"> dan </w:t>
      </w:r>
      <w:r w:rsidRPr="00BF331F">
        <w:rPr>
          <w:rFonts w:ascii="Times New Roman" w:hAnsi="Times New Roman" w:cs="Times New Roman"/>
          <w:i/>
          <w:sz w:val="24"/>
          <w:szCs w:val="24"/>
        </w:rPr>
        <w:t>output</w:t>
      </w:r>
      <w:r w:rsidRPr="00BF331F">
        <w:rPr>
          <w:rFonts w:ascii="Times New Roman" w:hAnsi="Times New Roman" w:cs="Times New Roman"/>
          <w:sz w:val="24"/>
          <w:szCs w:val="24"/>
        </w:rPr>
        <w:t>, demikian juga sebaliknya (Pearson dkk, 2015).</w:t>
      </w:r>
    </w:p>
    <w:p w:rsidR="00BF331F" w:rsidRPr="00BF331F" w:rsidRDefault="00BF331F" w:rsidP="003E796D">
      <w:pPr>
        <w:pStyle w:val="ListParagraph"/>
        <w:numPr>
          <w:ilvl w:val="0"/>
          <w:numId w:val="22"/>
        </w:numPr>
        <w:spacing w:after="120" w:line="240" w:lineRule="auto"/>
        <w:contextualSpacing w:val="0"/>
        <w:jc w:val="both"/>
        <w:rPr>
          <w:rFonts w:ascii="Times New Roman" w:hAnsi="Times New Roman" w:cs="Times New Roman"/>
          <w:sz w:val="24"/>
          <w:szCs w:val="24"/>
        </w:rPr>
      </w:pPr>
      <w:r w:rsidRPr="00BF331F">
        <w:rPr>
          <w:rFonts w:ascii="Times New Roman" w:hAnsi="Times New Roman" w:cs="Times New Roman"/>
          <w:i/>
          <w:sz w:val="24"/>
          <w:szCs w:val="24"/>
        </w:rPr>
        <w:t xml:space="preserve">Profitablity Coefficient </w:t>
      </w:r>
      <w:r w:rsidRPr="00BF331F">
        <w:rPr>
          <w:rFonts w:ascii="Times New Roman" w:hAnsi="Times New Roman" w:cs="Times New Roman"/>
          <w:sz w:val="24"/>
          <w:szCs w:val="24"/>
        </w:rPr>
        <w:t xml:space="preserve">(PC) </w:t>
      </w:r>
    </w:p>
    <w:p w:rsidR="00BF331F" w:rsidRPr="00BF331F" w:rsidRDefault="00BF331F" w:rsidP="003E796D">
      <w:pPr>
        <w:pStyle w:val="ListParagraph"/>
        <w:spacing w:after="120" w:line="240" w:lineRule="auto"/>
        <w:ind w:firstLine="720"/>
        <w:contextualSpacing w:val="0"/>
        <w:jc w:val="both"/>
        <w:rPr>
          <w:rFonts w:ascii="Times New Roman" w:hAnsi="Times New Roman" w:cs="Times New Roman"/>
          <w:sz w:val="24"/>
          <w:szCs w:val="24"/>
        </w:rPr>
      </w:pPr>
      <w:r w:rsidRPr="00BF331F">
        <w:rPr>
          <w:rFonts w:ascii="Times New Roman" w:hAnsi="Times New Roman" w:cs="Times New Roman"/>
          <w:sz w:val="24"/>
          <w:szCs w:val="24"/>
        </w:rPr>
        <w:t xml:space="preserve">PC = </w:t>
      </w:r>
      <m:oMath>
        <m:f>
          <m:fPr>
            <m:ctrlPr>
              <w:rPr>
                <w:rFonts w:ascii="Cambria Math" w:hAnsi="Cambria Math" w:cs="Times New Roman"/>
                <w:sz w:val="28"/>
                <w:szCs w:val="24"/>
              </w:rPr>
            </m:ctrlPr>
          </m:fPr>
          <m:num>
            <m:r>
              <m:rPr>
                <m:sty m:val="p"/>
              </m:rPr>
              <w:rPr>
                <w:rFonts w:ascii="Cambria Math" w:hAnsi="Cambria Math" w:cs="Times New Roman"/>
                <w:sz w:val="28"/>
                <w:szCs w:val="24"/>
              </w:rPr>
              <m:t>D</m:t>
            </m:r>
          </m:num>
          <m:den>
            <m:r>
              <m:rPr>
                <m:sty m:val="p"/>
              </m:rPr>
              <w:rPr>
                <w:rFonts w:ascii="Cambria Math" w:hAnsi="Cambria Math" w:cs="Times New Roman"/>
                <w:sz w:val="28"/>
                <w:szCs w:val="24"/>
              </w:rPr>
              <m:t>H</m:t>
            </m:r>
          </m:den>
        </m:f>
      </m:oMath>
      <w:r w:rsidRPr="00BF331F">
        <w:rPr>
          <w:rFonts w:ascii="Times New Roman" w:eastAsiaTheme="minorEastAsia" w:hAnsi="Times New Roman" w:cs="Times New Roman"/>
          <w:sz w:val="24"/>
          <w:szCs w:val="24"/>
        </w:rPr>
        <w:t xml:space="preserve"> </w:t>
      </w:r>
    </w:p>
    <w:p w:rsidR="00CD49F9" w:rsidRPr="00BF331F" w:rsidRDefault="00BF331F" w:rsidP="001062C1">
      <w:pPr>
        <w:spacing w:after="120" w:line="240" w:lineRule="auto"/>
        <w:ind w:firstLine="567"/>
        <w:jc w:val="both"/>
        <w:rPr>
          <w:rFonts w:ascii="Times New Roman" w:hAnsi="Times New Roman" w:cs="Times New Roman"/>
          <w:sz w:val="24"/>
          <w:szCs w:val="24"/>
        </w:rPr>
      </w:pPr>
      <w:r w:rsidRPr="00BF331F">
        <w:rPr>
          <w:rFonts w:ascii="Times New Roman" w:hAnsi="Times New Roman" w:cs="Times New Roman"/>
          <w:sz w:val="24"/>
          <w:szCs w:val="24"/>
        </w:rPr>
        <w:t>PC &gt; 0, dampak kebijakan pemerintah m</w:t>
      </w:r>
      <w:r w:rsidR="001062C1">
        <w:rPr>
          <w:rFonts w:ascii="Times New Roman" w:hAnsi="Times New Roman" w:cs="Times New Roman"/>
          <w:sz w:val="24"/>
          <w:szCs w:val="24"/>
        </w:rPr>
        <w:t xml:space="preserve">enguntungkan petani manggis, demikian juga </w:t>
      </w:r>
      <w:r w:rsidRPr="00BF331F">
        <w:rPr>
          <w:rFonts w:ascii="Times New Roman" w:hAnsi="Times New Roman" w:cs="Times New Roman"/>
          <w:sz w:val="24"/>
          <w:szCs w:val="24"/>
        </w:rPr>
        <w:t>sebaliknya (Pearson dkk, 2005).</w:t>
      </w:r>
    </w:p>
    <w:p w:rsidR="00BF331F" w:rsidRPr="00BF331F" w:rsidRDefault="00BF331F" w:rsidP="003E796D">
      <w:pPr>
        <w:pStyle w:val="ListParagraph"/>
        <w:numPr>
          <w:ilvl w:val="0"/>
          <w:numId w:val="22"/>
        </w:numPr>
        <w:spacing w:after="120" w:line="240" w:lineRule="auto"/>
        <w:contextualSpacing w:val="0"/>
        <w:jc w:val="both"/>
        <w:rPr>
          <w:rFonts w:ascii="Times New Roman" w:hAnsi="Times New Roman" w:cs="Times New Roman"/>
          <w:sz w:val="24"/>
          <w:szCs w:val="24"/>
        </w:rPr>
      </w:pPr>
      <w:r w:rsidRPr="00BF331F">
        <w:rPr>
          <w:rFonts w:ascii="Times New Roman" w:hAnsi="Times New Roman" w:cs="Times New Roman"/>
          <w:i/>
          <w:sz w:val="24"/>
          <w:szCs w:val="24"/>
        </w:rPr>
        <w:t xml:space="preserve">Subsidy Ratio to Producer </w:t>
      </w:r>
      <w:r w:rsidRPr="00BF331F">
        <w:rPr>
          <w:rFonts w:ascii="Times New Roman" w:hAnsi="Times New Roman" w:cs="Times New Roman"/>
          <w:sz w:val="24"/>
          <w:szCs w:val="24"/>
        </w:rPr>
        <w:t xml:space="preserve">(SRP) </w:t>
      </w:r>
    </w:p>
    <w:p w:rsidR="00BF331F" w:rsidRPr="00BF331F" w:rsidRDefault="00BF331F" w:rsidP="003E796D">
      <w:pPr>
        <w:pStyle w:val="ListParagraph"/>
        <w:spacing w:after="120" w:line="240" w:lineRule="auto"/>
        <w:ind w:firstLine="720"/>
        <w:contextualSpacing w:val="0"/>
        <w:rPr>
          <w:rFonts w:ascii="Times New Roman" w:hAnsi="Times New Roman" w:cs="Times New Roman"/>
          <w:sz w:val="24"/>
          <w:szCs w:val="24"/>
        </w:rPr>
      </w:pPr>
      <w:r w:rsidRPr="00BF331F">
        <w:rPr>
          <w:rFonts w:ascii="Times New Roman" w:hAnsi="Times New Roman" w:cs="Times New Roman"/>
          <w:sz w:val="24"/>
          <w:szCs w:val="24"/>
        </w:rPr>
        <w:t xml:space="preserve">SRP = </w:t>
      </w:r>
      <m:oMath>
        <m:f>
          <m:fPr>
            <m:ctrlPr>
              <w:rPr>
                <w:rFonts w:ascii="Cambria Math" w:hAnsi="Cambria Math" w:cs="Times New Roman"/>
                <w:sz w:val="28"/>
                <w:szCs w:val="24"/>
              </w:rPr>
            </m:ctrlPr>
          </m:fPr>
          <m:num>
            <m:r>
              <m:rPr>
                <m:sty m:val="p"/>
              </m:rPr>
              <w:rPr>
                <w:rFonts w:ascii="Cambria Math" w:hAnsi="Cambria Math" w:cs="Times New Roman"/>
                <w:sz w:val="28"/>
                <w:szCs w:val="24"/>
              </w:rPr>
              <m:t>L</m:t>
            </m:r>
          </m:num>
          <m:den>
            <m:r>
              <m:rPr>
                <m:sty m:val="p"/>
              </m:rPr>
              <w:rPr>
                <w:rFonts w:ascii="Cambria Math" w:hAnsi="Cambria Math" w:cs="Times New Roman"/>
                <w:sz w:val="28"/>
                <w:szCs w:val="24"/>
              </w:rPr>
              <m:t>H</m:t>
            </m:r>
          </m:den>
        </m:f>
      </m:oMath>
      <w:r w:rsidRPr="00BF331F">
        <w:rPr>
          <w:rFonts w:ascii="Times New Roman" w:eastAsiaTheme="minorEastAsia" w:hAnsi="Times New Roman" w:cs="Times New Roman"/>
          <w:sz w:val="24"/>
          <w:szCs w:val="24"/>
        </w:rPr>
        <w:t xml:space="preserve"> </w:t>
      </w:r>
    </w:p>
    <w:p w:rsidR="00BF331F" w:rsidRDefault="00BF331F" w:rsidP="001062C1">
      <w:pPr>
        <w:spacing w:after="120" w:line="240" w:lineRule="auto"/>
        <w:ind w:firstLine="567"/>
        <w:jc w:val="both"/>
        <w:rPr>
          <w:rFonts w:ascii="Times New Roman" w:hAnsi="Times New Roman" w:cs="Times New Roman"/>
          <w:sz w:val="24"/>
          <w:szCs w:val="24"/>
        </w:rPr>
      </w:pPr>
      <w:r w:rsidRPr="00BF331F">
        <w:rPr>
          <w:rFonts w:ascii="Times New Roman" w:hAnsi="Times New Roman" w:cs="Times New Roman"/>
          <w:sz w:val="24"/>
          <w:szCs w:val="24"/>
        </w:rPr>
        <w:t>SRP &gt; 0, kebijakan pemerintah memberikan dampak yang mengun</w:t>
      </w:r>
      <w:r w:rsidR="001062C1">
        <w:rPr>
          <w:rFonts w:ascii="Times New Roman" w:hAnsi="Times New Roman" w:cs="Times New Roman"/>
          <w:sz w:val="24"/>
          <w:szCs w:val="24"/>
        </w:rPr>
        <w:t xml:space="preserve">tungkan bagi petani manggis, demikian juga </w:t>
      </w:r>
      <w:r w:rsidRPr="00BF331F">
        <w:rPr>
          <w:rFonts w:ascii="Times New Roman" w:hAnsi="Times New Roman" w:cs="Times New Roman"/>
          <w:sz w:val="24"/>
          <w:szCs w:val="24"/>
        </w:rPr>
        <w:t>sebaliknya (Pearson dkk, 2005)</w:t>
      </w:r>
      <w:r>
        <w:rPr>
          <w:rFonts w:ascii="Times New Roman" w:hAnsi="Times New Roman" w:cs="Times New Roman"/>
          <w:sz w:val="24"/>
          <w:szCs w:val="24"/>
        </w:rPr>
        <w:t>.</w:t>
      </w:r>
    </w:p>
    <w:p w:rsidR="009E0121" w:rsidRDefault="00BF331F" w:rsidP="003E796D">
      <w:pPr>
        <w:spacing w:after="120" w:line="240" w:lineRule="auto"/>
        <w:jc w:val="both"/>
        <w:rPr>
          <w:rFonts w:ascii="Times New Roman" w:hAnsi="Times New Roman" w:cs="Times New Roman"/>
          <w:b/>
          <w:sz w:val="24"/>
          <w:szCs w:val="24"/>
        </w:rPr>
      </w:pPr>
      <w:r w:rsidRPr="00BF331F">
        <w:rPr>
          <w:rFonts w:ascii="Times New Roman" w:hAnsi="Times New Roman" w:cs="Times New Roman"/>
          <w:b/>
          <w:sz w:val="24"/>
          <w:szCs w:val="24"/>
        </w:rPr>
        <w:t>HASIL DAN PEMBAHASAN</w:t>
      </w:r>
    </w:p>
    <w:p w:rsidR="001F7838" w:rsidRPr="001F7838" w:rsidRDefault="001F7838" w:rsidP="003E796D">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Tanaman manggis merupakan tanaman yang diusahakan oleh petani di Desa Babakan </w:t>
      </w:r>
      <w:r w:rsidR="00F400C5">
        <w:rPr>
          <w:rFonts w:ascii="Times New Roman" w:hAnsi="Times New Roman" w:cs="Times New Roman"/>
          <w:sz w:val="24"/>
          <w:szCs w:val="24"/>
        </w:rPr>
        <w:t xml:space="preserve">dengan sistem tumpang sari. </w:t>
      </w:r>
      <w:r>
        <w:rPr>
          <w:rFonts w:ascii="Times New Roman" w:hAnsi="Times New Roman" w:cs="Times New Roman"/>
          <w:sz w:val="24"/>
          <w:szCs w:val="24"/>
        </w:rPr>
        <w:t xml:space="preserve">Luas lahan produksi manggis di Kecamatan Wanayasa adalah 6,19 Ha dan produksi rata-rata tanaman manggis di Kecamatan Wanayasa adalah 3,43 ton ( Dinas Pertanian, Perkebunan dan Kehutanan Kabupaten Purwakarta, 2015). </w:t>
      </w:r>
      <w:r>
        <w:rPr>
          <w:rFonts w:ascii="Times New Roman" w:eastAsia="Times New Roman" w:hAnsi="Times New Roman" w:cs="Times New Roman"/>
          <w:color w:val="000000"/>
          <w:sz w:val="24"/>
          <w:szCs w:val="24"/>
          <w:lang w:eastAsia="id-ID"/>
        </w:rPr>
        <w:t>Hasil buah maggis hanya 20 persen dari total produksi manggis yang memenuhi pasar ekspor dan 80 persen hasil produksi dijual di pasar lokal</w:t>
      </w:r>
      <w:r w:rsidR="00F400C5">
        <w:rPr>
          <w:rFonts w:ascii="Times New Roman" w:eastAsia="Times New Roman" w:hAnsi="Times New Roman" w:cs="Times New Roman"/>
          <w:color w:val="000000"/>
          <w:sz w:val="24"/>
          <w:szCs w:val="24"/>
          <w:lang w:eastAsia="id-ID"/>
        </w:rPr>
        <w:t xml:space="preserve">. </w:t>
      </w:r>
    </w:p>
    <w:p w:rsidR="00F400C5" w:rsidRDefault="00F400C5" w:rsidP="003E796D">
      <w:pPr>
        <w:spacing w:after="120" w:line="240" w:lineRule="auto"/>
        <w:ind w:firstLine="567"/>
        <w:jc w:val="both"/>
        <w:rPr>
          <w:rFonts w:ascii="Times New Roman" w:hAnsi="Times New Roman" w:cs="Times New Roman"/>
          <w:sz w:val="24"/>
        </w:rPr>
      </w:pPr>
      <w:r>
        <w:rPr>
          <w:rFonts w:ascii="Times New Roman" w:hAnsi="Times New Roman" w:cs="Times New Roman"/>
          <w:sz w:val="24"/>
          <w:szCs w:val="24"/>
        </w:rPr>
        <w:t xml:space="preserve">Petani manggis di Desa Babakan tidak menjadikan manggis sebagai usahatani utama karena manggis merupakan tanaman musiman dan tidak </w:t>
      </w:r>
      <w:r>
        <w:rPr>
          <w:rFonts w:ascii="Times New Roman" w:hAnsi="Times New Roman" w:cs="Times New Roman"/>
          <w:sz w:val="24"/>
          <w:szCs w:val="24"/>
        </w:rPr>
        <w:lastRenderedPageBreak/>
        <w:t xml:space="preserve">berbuah sepanjang tahun. Petani mengusahakan tanaman manggis dengan tanaman cengkeh, teh dan pala sebagai tanaman tumpang sari. Usia rata-rata responden adalah 46-55 tahun. Tingkat pendidikan petani responden rata-rata adalah SMA. Tingkat pengalaman usahatani rata-rata adalah </w:t>
      </w:r>
      <w:r w:rsidRPr="00EB27A7">
        <w:rPr>
          <w:rFonts w:ascii="Times New Roman" w:hAnsi="Times New Roman"/>
          <w:sz w:val="24"/>
          <w:szCs w:val="24"/>
        </w:rPr>
        <w:t>≥ 20</w:t>
      </w:r>
      <w:r>
        <w:rPr>
          <w:rFonts w:ascii="Times New Roman" w:hAnsi="Times New Roman"/>
          <w:sz w:val="24"/>
          <w:szCs w:val="24"/>
        </w:rPr>
        <w:t xml:space="preserve"> tahun. Luas lahan lahan responden rata-rata adalah </w:t>
      </w:r>
      <w:r w:rsidRPr="003905EC">
        <w:rPr>
          <w:rFonts w:ascii="Times New Roman" w:hAnsi="Times New Roman"/>
          <w:sz w:val="24"/>
        </w:rPr>
        <w:t>&lt; 0,5</w:t>
      </w:r>
      <w:r>
        <w:rPr>
          <w:rFonts w:ascii="Times New Roman" w:hAnsi="Times New Roman"/>
          <w:sz w:val="24"/>
        </w:rPr>
        <w:t xml:space="preserve"> Ha. Kepemilikan pohon manggis rata-rata diatas 50-100 pohon</w:t>
      </w:r>
      <w:r w:rsidR="001004CE">
        <w:rPr>
          <w:rFonts w:ascii="Times New Roman" w:hAnsi="Times New Roman"/>
          <w:sz w:val="24"/>
        </w:rPr>
        <w:t xml:space="preserve"> dengan jarak tanaman</w:t>
      </w:r>
      <w:r>
        <w:rPr>
          <w:rFonts w:ascii="Times New Roman" w:hAnsi="Times New Roman"/>
          <w:sz w:val="24"/>
        </w:rPr>
        <w:t xml:space="preserve"> yang digunakan adalah 10x10 m. </w:t>
      </w:r>
      <w:r w:rsidR="001004CE" w:rsidRPr="0020780D">
        <w:rPr>
          <w:rFonts w:ascii="Times New Roman" w:hAnsi="Times New Roman" w:cs="Times New Roman"/>
          <w:sz w:val="24"/>
        </w:rPr>
        <w:t>Sebagian besar responden sudah memiliki pohon yang berbuah optimal yaitu diatas 20 tahun</w:t>
      </w:r>
      <w:r w:rsidR="001004CE">
        <w:rPr>
          <w:rFonts w:ascii="Times New Roman" w:hAnsi="Times New Roman" w:cs="Times New Roman"/>
          <w:sz w:val="24"/>
        </w:rPr>
        <w:t>.</w:t>
      </w:r>
    </w:p>
    <w:p w:rsidR="001004CE" w:rsidRDefault="001004CE" w:rsidP="003E796D">
      <w:pPr>
        <w:spacing w:after="120" w:line="240" w:lineRule="auto"/>
        <w:ind w:firstLine="567"/>
        <w:jc w:val="both"/>
        <w:rPr>
          <w:rFonts w:ascii="Times New Roman" w:hAnsi="Times New Roman" w:cs="Times New Roman"/>
          <w:sz w:val="24"/>
        </w:rPr>
      </w:pPr>
      <w:r>
        <w:rPr>
          <w:rFonts w:ascii="Times New Roman" w:hAnsi="Times New Roman" w:cs="Times New Roman"/>
          <w:sz w:val="24"/>
        </w:rPr>
        <w:t xml:space="preserve">Bibit yang digunakan oleh petani responden didapatkan dari hasil pembibitan </w:t>
      </w:r>
      <w:r w:rsidR="003D34C0">
        <w:rPr>
          <w:rFonts w:ascii="Times New Roman" w:hAnsi="Times New Roman" w:cs="Times New Roman"/>
          <w:sz w:val="24"/>
        </w:rPr>
        <w:t xml:space="preserve">dari buah manggis </w:t>
      </w:r>
      <w:r>
        <w:rPr>
          <w:rFonts w:ascii="Times New Roman" w:hAnsi="Times New Roman" w:cs="Times New Roman"/>
          <w:sz w:val="24"/>
        </w:rPr>
        <w:t xml:space="preserve">yang dilakukan oleh petani sendiri. Petani menggunakan pupuk organik seperti pupuk kandang, jerami dan limbah rumah tangga. </w:t>
      </w:r>
      <w:r w:rsidR="003D34C0">
        <w:rPr>
          <w:rFonts w:ascii="Times New Roman" w:hAnsi="Times New Roman" w:cs="Times New Roman"/>
          <w:sz w:val="24"/>
        </w:rPr>
        <w:t xml:space="preserve">Manggis sudah dapat dipanen ketika berumur 8 tahun dan  dipetik setelah berumur 104-108 hari sejak berbunga. </w:t>
      </w:r>
    </w:p>
    <w:p w:rsidR="003D34C0" w:rsidRDefault="003D34C0" w:rsidP="003E796D">
      <w:pPr>
        <w:spacing w:after="120" w:line="240" w:lineRule="auto"/>
        <w:ind w:firstLine="567"/>
        <w:jc w:val="both"/>
        <w:rPr>
          <w:rFonts w:ascii="Times New Roman" w:hAnsi="Times New Roman" w:cs="Times New Roman"/>
          <w:sz w:val="24"/>
          <w:szCs w:val="24"/>
        </w:rPr>
      </w:pPr>
      <w:r>
        <w:rPr>
          <w:rFonts w:ascii="Times New Roman" w:hAnsi="Times New Roman"/>
          <w:sz w:val="24"/>
          <w:szCs w:val="24"/>
        </w:rPr>
        <w:t xml:space="preserve">Penggunaan </w:t>
      </w:r>
      <w:r>
        <w:rPr>
          <w:rFonts w:ascii="Times New Roman" w:hAnsi="Times New Roman"/>
          <w:i/>
          <w:sz w:val="24"/>
          <w:szCs w:val="24"/>
        </w:rPr>
        <w:t xml:space="preserve">input </w:t>
      </w:r>
      <w:r>
        <w:rPr>
          <w:rFonts w:ascii="Times New Roman" w:hAnsi="Times New Roman"/>
          <w:sz w:val="24"/>
          <w:szCs w:val="24"/>
        </w:rPr>
        <w:t xml:space="preserve">dan </w:t>
      </w:r>
      <w:r>
        <w:rPr>
          <w:rFonts w:ascii="Times New Roman" w:hAnsi="Times New Roman"/>
          <w:i/>
          <w:sz w:val="24"/>
          <w:szCs w:val="24"/>
        </w:rPr>
        <w:t>output</w:t>
      </w:r>
      <w:r>
        <w:rPr>
          <w:rFonts w:ascii="Times New Roman" w:hAnsi="Times New Roman"/>
          <w:sz w:val="24"/>
          <w:szCs w:val="24"/>
        </w:rPr>
        <w:t xml:space="preserve"> usahatani manggis di Desa Babakan, Kecamatan </w:t>
      </w:r>
      <w:r w:rsidR="001131E3">
        <w:rPr>
          <w:rFonts w:ascii="Times New Roman" w:hAnsi="Times New Roman"/>
          <w:sz w:val="24"/>
          <w:szCs w:val="24"/>
        </w:rPr>
        <w:t xml:space="preserve">Wanayasa disajikan pada Tabel 6 </w:t>
      </w:r>
      <w:r>
        <w:rPr>
          <w:rFonts w:ascii="Times New Roman" w:hAnsi="Times New Roman"/>
          <w:sz w:val="24"/>
          <w:szCs w:val="24"/>
        </w:rPr>
        <w:t>(</w:t>
      </w:r>
      <w:r>
        <w:rPr>
          <w:rFonts w:ascii="Times New Roman" w:hAnsi="Times New Roman"/>
          <w:i/>
          <w:sz w:val="24"/>
          <w:szCs w:val="24"/>
        </w:rPr>
        <w:t>lampiran</w:t>
      </w:r>
      <w:r>
        <w:rPr>
          <w:rFonts w:ascii="Times New Roman" w:hAnsi="Times New Roman"/>
          <w:sz w:val="24"/>
          <w:szCs w:val="24"/>
        </w:rPr>
        <w:t xml:space="preserve">). </w:t>
      </w:r>
    </w:p>
    <w:p w:rsidR="00AB4685" w:rsidRDefault="00AB4685" w:rsidP="003E796D">
      <w:pPr>
        <w:pStyle w:val="ListParagraph"/>
        <w:numPr>
          <w:ilvl w:val="0"/>
          <w:numId w:val="24"/>
        </w:numPr>
        <w:spacing w:after="120" w:line="240"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Harga Bibit Manggis </w:t>
      </w:r>
    </w:p>
    <w:p w:rsidR="00AB4685" w:rsidRPr="00AB4685" w:rsidRDefault="00AB4685" w:rsidP="003E796D">
      <w:pPr>
        <w:spacing w:after="120" w:line="240" w:lineRule="auto"/>
        <w:ind w:left="66" w:firstLine="501"/>
        <w:jc w:val="both"/>
        <w:rPr>
          <w:rFonts w:ascii="Times New Roman" w:hAnsi="Times New Roman" w:cs="Times New Roman"/>
          <w:sz w:val="24"/>
          <w:szCs w:val="24"/>
        </w:rPr>
      </w:pPr>
      <w:r>
        <w:rPr>
          <w:rFonts w:ascii="Times New Roman" w:hAnsi="Times New Roman" w:cs="Times New Roman"/>
          <w:sz w:val="24"/>
          <w:szCs w:val="24"/>
        </w:rPr>
        <w:t>Harga sosial bibit manggis sama dengan harga privat karena bibit mangis diperoleh dari daerah tem</w:t>
      </w:r>
      <w:r w:rsidR="001062C1">
        <w:rPr>
          <w:rFonts w:ascii="Times New Roman" w:hAnsi="Times New Roman" w:cs="Times New Roman"/>
          <w:sz w:val="24"/>
          <w:szCs w:val="24"/>
        </w:rPr>
        <w:t>pat penelitian yaitu Rp 15.000</w:t>
      </w:r>
      <w:r>
        <w:rPr>
          <w:rFonts w:ascii="Times New Roman" w:hAnsi="Times New Roman" w:cs="Times New Roman"/>
          <w:sz w:val="24"/>
          <w:szCs w:val="24"/>
        </w:rPr>
        <w:t xml:space="preserve">/pohon. </w:t>
      </w:r>
    </w:p>
    <w:p w:rsidR="003D34C0" w:rsidRPr="003D34C0" w:rsidRDefault="003D34C0" w:rsidP="003E796D">
      <w:pPr>
        <w:pStyle w:val="ListParagraph"/>
        <w:numPr>
          <w:ilvl w:val="0"/>
          <w:numId w:val="24"/>
        </w:numPr>
        <w:spacing w:after="120" w:line="240"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Tingkat Suku Bunga </w:t>
      </w:r>
    </w:p>
    <w:p w:rsidR="003D34C0" w:rsidRPr="003D34C0" w:rsidRDefault="003D34C0" w:rsidP="003E796D">
      <w:pPr>
        <w:spacing w:after="120" w:line="240" w:lineRule="auto"/>
        <w:ind w:firstLine="567"/>
        <w:jc w:val="both"/>
        <w:rPr>
          <w:rFonts w:ascii="Times New Roman" w:hAnsi="Times New Roman"/>
          <w:sz w:val="24"/>
          <w:szCs w:val="24"/>
        </w:rPr>
      </w:pPr>
      <w:r>
        <w:rPr>
          <w:rFonts w:ascii="Times New Roman" w:hAnsi="Times New Roman" w:cs="Times New Roman"/>
          <w:sz w:val="24"/>
          <w:szCs w:val="24"/>
        </w:rPr>
        <w:t>T</w:t>
      </w:r>
      <w:r w:rsidRPr="003D34C0">
        <w:rPr>
          <w:rFonts w:ascii="Times New Roman" w:hAnsi="Times New Roman" w:cs="Times New Roman"/>
          <w:sz w:val="24"/>
          <w:szCs w:val="24"/>
        </w:rPr>
        <w:t>ingkat suku bunga nominal (</w:t>
      </w:r>
      <w:r w:rsidRPr="003D34C0">
        <w:rPr>
          <w:rFonts w:ascii="Times New Roman" w:hAnsi="Times New Roman" w:cs="Times New Roman"/>
          <w:i/>
          <w:sz w:val="24"/>
          <w:szCs w:val="24"/>
        </w:rPr>
        <w:t>nominal interest rate</w:t>
      </w:r>
      <w:r w:rsidRPr="003D34C0">
        <w:rPr>
          <w:rFonts w:ascii="Times New Roman" w:hAnsi="Times New Roman" w:cs="Times New Roman"/>
          <w:sz w:val="24"/>
          <w:szCs w:val="24"/>
        </w:rPr>
        <w:t>) adalah 17,50%,  nilai ini diperoleh dari infomasi tingkat b</w:t>
      </w:r>
      <w:r>
        <w:rPr>
          <w:rFonts w:ascii="Times New Roman" w:hAnsi="Times New Roman" w:cs="Times New Roman"/>
          <w:sz w:val="24"/>
          <w:szCs w:val="24"/>
        </w:rPr>
        <w:t xml:space="preserve">unga kredit nominal tahun 2016. </w:t>
      </w:r>
      <w:r w:rsidRPr="003D34C0">
        <w:rPr>
          <w:rFonts w:ascii="Times New Roman" w:hAnsi="Times New Roman" w:cs="Times New Roman"/>
          <w:sz w:val="24"/>
          <w:szCs w:val="24"/>
        </w:rPr>
        <w:t>Tingkat suku bunga sosial (</w:t>
      </w:r>
      <w:r w:rsidRPr="003D34C0">
        <w:rPr>
          <w:rFonts w:ascii="Times New Roman" w:hAnsi="Times New Roman" w:cs="Times New Roman"/>
          <w:i/>
          <w:sz w:val="24"/>
          <w:szCs w:val="24"/>
        </w:rPr>
        <w:t>social interest rate</w:t>
      </w:r>
      <w:r w:rsidRPr="003D34C0">
        <w:rPr>
          <w:rFonts w:ascii="Times New Roman" w:hAnsi="Times New Roman" w:cs="Times New Roman"/>
          <w:sz w:val="24"/>
          <w:szCs w:val="24"/>
        </w:rPr>
        <w:t xml:space="preserve">) untuk modal kerja yaitu 18,02% per tahun dan modal investasi yaitu 13,02%. Laju </w:t>
      </w:r>
      <w:r w:rsidRPr="003D34C0">
        <w:rPr>
          <w:rFonts w:ascii="Times New Roman" w:hAnsi="Times New Roman" w:cs="Times New Roman"/>
          <w:sz w:val="24"/>
          <w:szCs w:val="24"/>
        </w:rPr>
        <w:lastRenderedPageBreak/>
        <w:t xml:space="preserve">inflasi nasional pada tahun 2016 adalah 3,02% (Bank Indonesia, 2016). </w:t>
      </w:r>
    </w:p>
    <w:p w:rsidR="003D34C0" w:rsidRPr="003D34C0" w:rsidRDefault="003D34C0" w:rsidP="003E796D">
      <w:pPr>
        <w:pStyle w:val="ListParagraph"/>
        <w:numPr>
          <w:ilvl w:val="0"/>
          <w:numId w:val="24"/>
        </w:numPr>
        <w:spacing w:after="120" w:line="240"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Nilai Tukar Mata Uang</w:t>
      </w:r>
    </w:p>
    <w:p w:rsidR="003D34C0" w:rsidRPr="003D34C0" w:rsidRDefault="003D34C0" w:rsidP="003E796D">
      <w:pPr>
        <w:spacing w:after="120" w:line="240" w:lineRule="auto"/>
        <w:ind w:firstLine="567"/>
        <w:jc w:val="both"/>
        <w:rPr>
          <w:rFonts w:ascii="Times New Roman" w:hAnsi="Times New Roman" w:cs="Times New Roman"/>
          <w:sz w:val="24"/>
          <w:szCs w:val="24"/>
        </w:rPr>
      </w:pPr>
      <w:r w:rsidRPr="003D34C0">
        <w:rPr>
          <w:rFonts w:ascii="Times New Roman" w:hAnsi="Times New Roman" w:cs="Times New Roman"/>
          <w:sz w:val="24"/>
          <w:szCs w:val="24"/>
        </w:rPr>
        <w:t>Nilai tukar resmi adalah rata-rata nilai tukar (Rp/US$) 2016 yaitu Rp 13.307,00/US$. Penggunaan nilai tukar Rupiah terhadap US$ dikarenakan US$ merupakan mata uang yang digunakan di dalam pasar internasional.</w:t>
      </w:r>
    </w:p>
    <w:p w:rsidR="00030ADB" w:rsidRDefault="00030ADB" w:rsidP="003E796D">
      <w:pPr>
        <w:pStyle w:val="ListParagraph"/>
        <w:numPr>
          <w:ilvl w:val="0"/>
          <w:numId w:val="24"/>
        </w:numPr>
        <w:spacing w:after="120" w:line="240" w:lineRule="auto"/>
        <w:ind w:left="426"/>
        <w:contextualSpacing w:val="0"/>
        <w:jc w:val="both"/>
        <w:rPr>
          <w:rFonts w:ascii="Times New Roman" w:hAnsi="Times New Roman"/>
          <w:sz w:val="24"/>
          <w:szCs w:val="24"/>
        </w:rPr>
      </w:pPr>
      <w:r>
        <w:rPr>
          <w:rFonts w:ascii="Times New Roman" w:hAnsi="Times New Roman"/>
          <w:sz w:val="24"/>
          <w:szCs w:val="24"/>
        </w:rPr>
        <w:t>Harga Pupuk</w:t>
      </w:r>
    </w:p>
    <w:p w:rsidR="00030ADB" w:rsidRDefault="00030ADB" w:rsidP="003E796D">
      <w:pPr>
        <w:spacing w:after="120" w:line="240" w:lineRule="auto"/>
        <w:ind w:firstLine="567"/>
        <w:jc w:val="both"/>
        <w:rPr>
          <w:rFonts w:ascii="Times New Roman" w:hAnsi="Times New Roman"/>
          <w:sz w:val="24"/>
          <w:szCs w:val="24"/>
        </w:rPr>
      </w:pPr>
      <w:r>
        <w:rPr>
          <w:rFonts w:ascii="Times New Roman" w:hAnsi="Times New Roman"/>
          <w:sz w:val="24"/>
          <w:szCs w:val="24"/>
        </w:rPr>
        <w:t>Harga p</w:t>
      </w:r>
      <w:r w:rsidR="001062C1">
        <w:rPr>
          <w:rFonts w:ascii="Times New Roman" w:hAnsi="Times New Roman"/>
          <w:sz w:val="24"/>
          <w:szCs w:val="24"/>
        </w:rPr>
        <w:t>upuk kandang adalah Rp 10.000</w:t>
      </w:r>
      <w:r>
        <w:rPr>
          <w:rFonts w:ascii="Times New Roman" w:hAnsi="Times New Roman"/>
          <w:sz w:val="24"/>
          <w:szCs w:val="24"/>
        </w:rPr>
        <w:t xml:space="preserve">/karung (50 kg). Harga sosial pupuk kandang sama dengan harga privat, karena pupuk kandang diperoleh dari daerah sekitar tempat penelitian. </w:t>
      </w:r>
    </w:p>
    <w:p w:rsidR="00030ADB" w:rsidRDefault="00030ADB" w:rsidP="00F723EC">
      <w:pPr>
        <w:pStyle w:val="ListParagraph"/>
        <w:numPr>
          <w:ilvl w:val="0"/>
          <w:numId w:val="24"/>
        </w:numPr>
        <w:spacing w:after="120" w:line="240" w:lineRule="auto"/>
        <w:ind w:left="426"/>
        <w:contextualSpacing w:val="0"/>
        <w:jc w:val="both"/>
        <w:rPr>
          <w:rFonts w:ascii="Times New Roman" w:hAnsi="Times New Roman"/>
          <w:sz w:val="24"/>
          <w:szCs w:val="24"/>
        </w:rPr>
      </w:pPr>
      <w:r>
        <w:rPr>
          <w:rFonts w:ascii="Times New Roman" w:hAnsi="Times New Roman"/>
          <w:sz w:val="24"/>
          <w:szCs w:val="24"/>
        </w:rPr>
        <w:t xml:space="preserve">Harga obat-obatan </w:t>
      </w:r>
    </w:p>
    <w:p w:rsidR="00030ADB" w:rsidRDefault="00030ADB" w:rsidP="00F723EC">
      <w:pPr>
        <w:spacing w:after="120" w:line="240" w:lineRule="auto"/>
        <w:ind w:firstLine="567"/>
        <w:jc w:val="both"/>
        <w:rPr>
          <w:rFonts w:ascii="Times New Roman" w:hAnsi="Times New Roman"/>
          <w:sz w:val="24"/>
          <w:szCs w:val="24"/>
        </w:rPr>
      </w:pPr>
      <w:r w:rsidRPr="00030ADB">
        <w:rPr>
          <w:rFonts w:ascii="Times New Roman" w:hAnsi="Times New Roman"/>
          <w:sz w:val="24"/>
          <w:szCs w:val="24"/>
        </w:rPr>
        <w:t xml:space="preserve">Harga </w:t>
      </w:r>
      <w:r w:rsidR="00F723EC">
        <w:rPr>
          <w:rFonts w:ascii="Times New Roman" w:hAnsi="Times New Roman"/>
          <w:sz w:val="24"/>
          <w:szCs w:val="24"/>
        </w:rPr>
        <w:t>gandasil daun adalah Rp 15.000</w:t>
      </w:r>
      <w:r w:rsidRPr="00030ADB">
        <w:rPr>
          <w:rFonts w:ascii="Times New Roman" w:hAnsi="Times New Roman"/>
          <w:sz w:val="24"/>
          <w:szCs w:val="24"/>
        </w:rPr>
        <w:t>/bungkus. Harga sos</w:t>
      </w:r>
      <w:r w:rsidR="00F723EC">
        <w:rPr>
          <w:rFonts w:ascii="Times New Roman" w:hAnsi="Times New Roman"/>
          <w:sz w:val="24"/>
          <w:szCs w:val="24"/>
        </w:rPr>
        <w:t>ial gandasil</w:t>
      </w:r>
      <w:r w:rsidRPr="00030ADB">
        <w:rPr>
          <w:rFonts w:ascii="Times New Roman" w:hAnsi="Times New Roman"/>
          <w:sz w:val="24"/>
          <w:szCs w:val="24"/>
        </w:rPr>
        <w:t xml:space="preserve"> sama dengan harga privat, karena berasal dari produk lokal.</w:t>
      </w:r>
    </w:p>
    <w:p w:rsidR="00030ADB" w:rsidRDefault="00030ADB" w:rsidP="00F723EC">
      <w:pPr>
        <w:pStyle w:val="ListParagraph"/>
        <w:numPr>
          <w:ilvl w:val="0"/>
          <w:numId w:val="24"/>
        </w:numPr>
        <w:spacing w:after="120" w:line="240" w:lineRule="auto"/>
        <w:ind w:left="426"/>
        <w:contextualSpacing w:val="0"/>
        <w:jc w:val="both"/>
        <w:rPr>
          <w:rFonts w:ascii="Times New Roman" w:hAnsi="Times New Roman"/>
          <w:sz w:val="24"/>
          <w:szCs w:val="24"/>
        </w:rPr>
      </w:pPr>
      <w:r>
        <w:rPr>
          <w:rFonts w:ascii="Times New Roman" w:hAnsi="Times New Roman"/>
          <w:sz w:val="24"/>
          <w:szCs w:val="24"/>
        </w:rPr>
        <w:t>Harga Peralatan</w:t>
      </w:r>
    </w:p>
    <w:p w:rsidR="00030ADB" w:rsidRDefault="00030ADB" w:rsidP="00F723EC">
      <w:pPr>
        <w:spacing w:after="120" w:line="240" w:lineRule="auto"/>
        <w:ind w:firstLine="567"/>
        <w:jc w:val="both"/>
        <w:rPr>
          <w:rFonts w:ascii="Times New Roman" w:hAnsi="Times New Roman"/>
          <w:sz w:val="24"/>
          <w:szCs w:val="24"/>
        </w:rPr>
      </w:pPr>
      <w:r>
        <w:rPr>
          <w:rFonts w:ascii="Times New Roman" w:hAnsi="Times New Roman"/>
          <w:sz w:val="24"/>
          <w:szCs w:val="24"/>
        </w:rPr>
        <w:t>Harga privat peralatan sama de</w:t>
      </w:r>
      <w:r w:rsidR="00F723EC">
        <w:rPr>
          <w:rFonts w:ascii="Times New Roman" w:hAnsi="Times New Roman"/>
          <w:sz w:val="24"/>
          <w:szCs w:val="24"/>
        </w:rPr>
        <w:t>ngan harga sosial peralatan yai</w:t>
      </w:r>
      <w:r>
        <w:rPr>
          <w:rFonts w:ascii="Times New Roman" w:hAnsi="Times New Roman"/>
          <w:sz w:val="24"/>
          <w:szCs w:val="24"/>
        </w:rPr>
        <w:t>t</w:t>
      </w:r>
      <w:r w:rsidR="00F723EC">
        <w:rPr>
          <w:rFonts w:ascii="Times New Roman" w:hAnsi="Times New Roman"/>
          <w:sz w:val="24"/>
          <w:szCs w:val="24"/>
        </w:rPr>
        <w:t>u</w:t>
      </w:r>
      <w:r>
        <w:rPr>
          <w:rFonts w:ascii="Times New Roman" w:hAnsi="Times New Roman"/>
          <w:sz w:val="24"/>
          <w:szCs w:val="24"/>
        </w:rPr>
        <w:t xml:space="preserve"> harga yang diperoleh petani pada saat membeli peralatan. </w:t>
      </w:r>
    </w:p>
    <w:p w:rsidR="00030ADB" w:rsidRDefault="00030ADB" w:rsidP="00F723EC">
      <w:pPr>
        <w:pStyle w:val="ListParagraph"/>
        <w:numPr>
          <w:ilvl w:val="0"/>
          <w:numId w:val="24"/>
        </w:numPr>
        <w:spacing w:after="120" w:line="240" w:lineRule="auto"/>
        <w:ind w:left="426"/>
        <w:contextualSpacing w:val="0"/>
        <w:jc w:val="both"/>
        <w:rPr>
          <w:rFonts w:ascii="Times New Roman" w:hAnsi="Times New Roman"/>
          <w:sz w:val="24"/>
          <w:szCs w:val="24"/>
        </w:rPr>
      </w:pPr>
      <w:r>
        <w:rPr>
          <w:rFonts w:ascii="Times New Roman" w:hAnsi="Times New Roman"/>
          <w:sz w:val="24"/>
          <w:szCs w:val="24"/>
        </w:rPr>
        <w:t xml:space="preserve">Tenaga Kerja </w:t>
      </w:r>
    </w:p>
    <w:p w:rsidR="00030ADB" w:rsidRDefault="00030ADB" w:rsidP="00F723EC">
      <w:pPr>
        <w:spacing w:after="120" w:line="240" w:lineRule="auto"/>
        <w:ind w:firstLine="567"/>
        <w:jc w:val="both"/>
        <w:rPr>
          <w:rFonts w:ascii="Times New Roman" w:hAnsi="Times New Roman"/>
          <w:sz w:val="24"/>
          <w:szCs w:val="24"/>
        </w:rPr>
      </w:pPr>
      <w:r>
        <w:rPr>
          <w:rFonts w:ascii="Times New Roman" w:hAnsi="Times New Roman"/>
          <w:sz w:val="24"/>
          <w:szCs w:val="24"/>
        </w:rPr>
        <w:t>Harga privat tenaga kerja sama dengan harga sosial yaitu upah kegiatan budidaya rata-rata yang berlaku di temp</w:t>
      </w:r>
      <w:r w:rsidR="00F723EC">
        <w:rPr>
          <w:rFonts w:ascii="Times New Roman" w:hAnsi="Times New Roman"/>
          <w:sz w:val="24"/>
          <w:szCs w:val="24"/>
        </w:rPr>
        <w:t>at penelitian adalah Rp 50.000</w:t>
      </w:r>
      <w:r>
        <w:rPr>
          <w:rFonts w:ascii="Times New Roman" w:hAnsi="Times New Roman"/>
          <w:sz w:val="24"/>
          <w:szCs w:val="24"/>
        </w:rPr>
        <w:t>/HOK untuk tenaga</w:t>
      </w:r>
      <w:r w:rsidR="00F723EC">
        <w:rPr>
          <w:rFonts w:ascii="Times New Roman" w:hAnsi="Times New Roman"/>
          <w:sz w:val="24"/>
          <w:szCs w:val="24"/>
        </w:rPr>
        <w:t xml:space="preserve"> kerja laki-laki dan Rp 25.000</w:t>
      </w:r>
      <w:r>
        <w:rPr>
          <w:rFonts w:ascii="Times New Roman" w:hAnsi="Times New Roman"/>
          <w:sz w:val="24"/>
          <w:szCs w:val="24"/>
        </w:rPr>
        <w:t>/HOK untuk tenaga kerja perempuan, sedangkan upah tenaga k</w:t>
      </w:r>
      <w:r w:rsidR="00F723EC">
        <w:rPr>
          <w:rFonts w:ascii="Times New Roman" w:hAnsi="Times New Roman"/>
          <w:sz w:val="24"/>
          <w:szCs w:val="24"/>
        </w:rPr>
        <w:t>erja pemanenan adalah Rp 1.000</w:t>
      </w:r>
      <w:r>
        <w:rPr>
          <w:rFonts w:ascii="Times New Roman" w:hAnsi="Times New Roman"/>
          <w:sz w:val="24"/>
          <w:szCs w:val="24"/>
        </w:rPr>
        <w:t>/Kg.</w:t>
      </w:r>
    </w:p>
    <w:p w:rsidR="00030ADB" w:rsidRDefault="00030ADB" w:rsidP="00F723EC">
      <w:pPr>
        <w:pStyle w:val="ListParagraph"/>
        <w:numPr>
          <w:ilvl w:val="0"/>
          <w:numId w:val="24"/>
        </w:numPr>
        <w:spacing w:after="120" w:line="240" w:lineRule="auto"/>
        <w:ind w:left="426"/>
        <w:contextualSpacing w:val="0"/>
        <w:jc w:val="both"/>
        <w:rPr>
          <w:rFonts w:ascii="Times New Roman" w:hAnsi="Times New Roman"/>
          <w:sz w:val="24"/>
          <w:szCs w:val="24"/>
        </w:rPr>
      </w:pPr>
      <w:r>
        <w:rPr>
          <w:rFonts w:ascii="Times New Roman" w:hAnsi="Times New Roman"/>
          <w:sz w:val="24"/>
          <w:szCs w:val="24"/>
        </w:rPr>
        <w:t>Harga Sewa Lahan</w:t>
      </w:r>
    </w:p>
    <w:p w:rsidR="00030ADB" w:rsidRDefault="00F723EC" w:rsidP="00F723EC">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00AB4685" w:rsidRPr="00A906C5">
        <w:rPr>
          <w:rFonts w:ascii="Times New Roman" w:hAnsi="Times New Roman" w:cs="Times New Roman"/>
          <w:sz w:val="24"/>
          <w:szCs w:val="24"/>
        </w:rPr>
        <w:t xml:space="preserve">epemilikan lahan petani responden adalah milik sendiri, namun dalam analisis usahatani nilai lahan tetap diperhitungkan. </w:t>
      </w:r>
      <w:r w:rsidR="00AB4685" w:rsidRPr="00A906C5">
        <w:rPr>
          <w:rFonts w:ascii="Times New Roman" w:hAnsi="Times New Roman" w:cs="Times New Roman"/>
          <w:sz w:val="24"/>
          <w:szCs w:val="24"/>
        </w:rPr>
        <w:lastRenderedPageBreak/>
        <w:t>Sewa lahan di lokasi pen</w:t>
      </w:r>
      <w:r>
        <w:rPr>
          <w:rFonts w:ascii="Times New Roman" w:hAnsi="Times New Roman" w:cs="Times New Roman"/>
          <w:sz w:val="24"/>
          <w:szCs w:val="24"/>
        </w:rPr>
        <w:t>elitian rata-rata Rp 2.000.000</w:t>
      </w:r>
      <w:r w:rsidR="00AB4685" w:rsidRPr="00A906C5">
        <w:rPr>
          <w:rFonts w:ascii="Times New Roman" w:hAnsi="Times New Roman" w:cs="Times New Roman"/>
          <w:sz w:val="24"/>
          <w:szCs w:val="24"/>
        </w:rPr>
        <w:t>/tahun/ha.</w:t>
      </w:r>
    </w:p>
    <w:p w:rsidR="00AB4685" w:rsidRDefault="00AB4685" w:rsidP="00F723EC">
      <w:pPr>
        <w:pStyle w:val="ListParagraph"/>
        <w:numPr>
          <w:ilvl w:val="0"/>
          <w:numId w:val="24"/>
        </w:numPr>
        <w:spacing w:after="120" w:line="240" w:lineRule="auto"/>
        <w:ind w:left="426"/>
        <w:contextualSpacing w:val="0"/>
        <w:jc w:val="both"/>
        <w:rPr>
          <w:rFonts w:ascii="Times New Roman" w:hAnsi="Times New Roman"/>
          <w:sz w:val="24"/>
          <w:szCs w:val="24"/>
        </w:rPr>
      </w:pPr>
      <w:r>
        <w:rPr>
          <w:rFonts w:ascii="Times New Roman" w:hAnsi="Times New Roman"/>
          <w:sz w:val="24"/>
          <w:szCs w:val="24"/>
        </w:rPr>
        <w:t xml:space="preserve">Harga </w:t>
      </w:r>
      <w:r w:rsidRPr="00AB4685">
        <w:rPr>
          <w:rFonts w:ascii="Times New Roman" w:hAnsi="Times New Roman"/>
          <w:i/>
          <w:sz w:val="24"/>
          <w:szCs w:val="24"/>
        </w:rPr>
        <w:t>Output</w:t>
      </w:r>
    </w:p>
    <w:p w:rsidR="00AB4685" w:rsidRDefault="00AB4685" w:rsidP="00F723EC">
      <w:pPr>
        <w:spacing w:after="120" w:line="240" w:lineRule="auto"/>
        <w:ind w:firstLine="567"/>
        <w:jc w:val="both"/>
        <w:rPr>
          <w:rFonts w:ascii="Times New Roman" w:hAnsi="Times New Roman" w:cs="Times New Roman"/>
          <w:sz w:val="24"/>
          <w:szCs w:val="24"/>
        </w:rPr>
      </w:pPr>
      <w:r>
        <w:rPr>
          <w:rFonts w:ascii="Times New Roman" w:hAnsi="Times New Roman"/>
          <w:sz w:val="24"/>
          <w:szCs w:val="24"/>
        </w:rPr>
        <w:t>Harga p</w:t>
      </w:r>
      <w:r w:rsidR="00F723EC">
        <w:rPr>
          <w:rFonts w:ascii="Times New Roman" w:hAnsi="Times New Roman"/>
          <w:sz w:val="24"/>
          <w:szCs w:val="24"/>
        </w:rPr>
        <w:t>rivat manggis adalah Rp 10.000</w:t>
      </w:r>
      <w:r>
        <w:rPr>
          <w:rFonts w:ascii="Times New Roman" w:hAnsi="Times New Roman"/>
          <w:sz w:val="24"/>
          <w:szCs w:val="24"/>
        </w:rPr>
        <w:t xml:space="preserve">/Kg. Harga Sosial manggis menggunakan harga </w:t>
      </w:r>
      <w:r w:rsidRPr="00A906C5">
        <w:rPr>
          <w:rFonts w:ascii="Times New Roman" w:hAnsi="Times New Roman" w:cs="Times New Roman"/>
          <w:i/>
          <w:sz w:val="24"/>
          <w:szCs w:val="24"/>
        </w:rPr>
        <w:t>Free On Boar</w:t>
      </w:r>
      <w:r>
        <w:rPr>
          <w:rFonts w:ascii="Times New Roman" w:hAnsi="Times New Roman" w:cs="Times New Roman"/>
          <w:sz w:val="24"/>
          <w:szCs w:val="24"/>
        </w:rPr>
        <w:t>d</w:t>
      </w:r>
      <w:r>
        <w:rPr>
          <w:rFonts w:ascii="Times New Roman" w:hAnsi="Times New Roman" w:cs="Times New Roman"/>
          <w:i/>
          <w:sz w:val="24"/>
          <w:szCs w:val="24"/>
        </w:rPr>
        <w:t xml:space="preserve"> (</w:t>
      </w:r>
      <w:r w:rsidRPr="00A906C5">
        <w:rPr>
          <w:rFonts w:ascii="Times New Roman" w:hAnsi="Times New Roman" w:cs="Times New Roman"/>
          <w:sz w:val="24"/>
          <w:szCs w:val="24"/>
        </w:rPr>
        <w:t>FOB</w:t>
      </w:r>
      <w:r w:rsidR="00F723EC">
        <w:rPr>
          <w:rFonts w:ascii="Times New Roman" w:hAnsi="Times New Roman" w:cs="Times New Roman"/>
          <w:sz w:val="24"/>
          <w:szCs w:val="24"/>
        </w:rPr>
        <w:t>) yaitu Rp 43.200,66</w:t>
      </w:r>
      <w:r>
        <w:rPr>
          <w:rFonts w:ascii="Times New Roman" w:hAnsi="Times New Roman" w:cs="Times New Roman"/>
          <w:sz w:val="24"/>
          <w:szCs w:val="24"/>
        </w:rPr>
        <w:t>/Kg.</w:t>
      </w:r>
    </w:p>
    <w:p w:rsidR="00AB4685" w:rsidRDefault="00AB4685" w:rsidP="003E796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g. modal kerja </w:t>
      </w:r>
    </w:p>
    <w:p w:rsidR="00CC7A3B" w:rsidRDefault="00F723EC" w:rsidP="00F723EC">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M</w:t>
      </w:r>
      <w:r w:rsidR="00AB4685">
        <w:rPr>
          <w:rFonts w:ascii="Times New Roman" w:hAnsi="Times New Roman" w:cs="Times New Roman"/>
          <w:sz w:val="24"/>
          <w:szCs w:val="24"/>
        </w:rPr>
        <w:t>odal kerja merupakan biaya yang dikeluarkan petani untuk membiayai proses produksi dalam kurun waktu satu tahun (Pearson dkk, 2005). Modal kerja privat adalah 17,50% dan modal kerja sosial adalah 18,02%.</w:t>
      </w:r>
    </w:p>
    <w:p w:rsidR="00817EA3" w:rsidRPr="006530C9" w:rsidRDefault="00817EA3" w:rsidP="003E796D">
      <w:pPr>
        <w:pStyle w:val="Caption"/>
        <w:keepNext/>
        <w:spacing w:after="120"/>
        <w:rPr>
          <w:rFonts w:ascii="Times New Roman" w:hAnsi="Times New Roman" w:cs="Times New Roman"/>
          <w:i w:val="0"/>
          <w:sz w:val="24"/>
          <w:szCs w:val="24"/>
        </w:rPr>
      </w:pPr>
      <w:r w:rsidRPr="006530C9">
        <w:rPr>
          <w:rFonts w:ascii="Times New Roman" w:hAnsi="Times New Roman" w:cs="Times New Roman"/>
          <w:i w:val="0"/>
          <w:color w:val="auto"/>
          <w:sz w:val="22"/>
          <w:szCs w:val="24"/>
        </w:rPr>
        <w:t xml:space="preserve">Tabel </w:t>
      </w:r>
      <w:r w:rsidRPr="006530C9">
        <w:rPr>
          <w:rFonts w:ascii="Times New Roman" w:hAnsi="Times New Roman" w:cs="Times New Roman"/>
          <w:i w:val="0"/>
          <w:color w:val="auto"/>
          <w:sz w:val="22"/>
          <w:szCs w:val="24"/>
        </w:rPr>
        <w:fldChar w:fldCharType="begin"/>
      </w:r>
      <w:r w:rsidRPr="006530C9">
        <w:rPr>
          <w:rFonts w:ascii="Times New Roman" w:hAnsi="Times New Roman" w:cs="Times New Roman"/>
          <w:i w:val="0"/>
          <w:color w:val="auto"/>
          <w:sz w:val="22"/>
          <w:szCs w:val="24"/>
        </w:rPr>
        <w:instrText xml:space="preserve"> SEQ Tabel \* ARABIC </w:instrText>
      </w:r>
      <w:r w:rsidRPr="006530C9">
        <w:rPr>
          <w:rFonts w:ascii="Times New Roman" w:hAnsi="Times New Roman" w:cs="Times New Roman"/>
          <w:i w:val="0"/>
          <w:color w:val="auto"/>
          <w:sz w:val="22"/>
          <w:szCs w:val="24"/>
        </w:rPr>
        <w:fldChar w:fldCharType="separate"/>
      </w:r>
      <w:r w:rsidR="0081312B">
        <w:rPr>
          <w:rFonts w:ascii="Times New Roman" w:hAnsi="Times New Roman" w:cs="Times New Roman"/>
          <w:i w:val="0"/>
          <w:noProof/>
          <w:color w:val="auto"/>
          <w:sz w:val="22"/>
          <w:szCs w:val="24"/>
        </w:rPr>
        <w:t>2</w:t>
      </w:r>
      <w:r w:rsidRPr="006530C9">
        <w:rPr>
          <w:rFonts w:ascii="Times New Roman" w:hAnsi="Times New Roman" w:cs="Times New Roman"/>
          <w:i w:val="0"/>
          <w:color w:val="auto"/>
          <w:sz w:val="22"/>
          <w:szCs w:val="24"/>
        </w:rPr>
        <w:fldChar w:fldCharType="end"/>
      </w:r>
      <w:r w:rsidRPr="006530C9">
        <w:rPr>
          <w:rFonts w:ascii="Times New Roman" w:hAnsi="Times New Roman" w:cs="Times New Roman"/>
          <w:i w:val="0"/>
          <w:color w:val="auto"/>
          <w:sz w:val="22"/>
          <w:szCs w:val="24"/>
        </w:rPr>
        <w:t>. Perhitungan Harga Sosial Manggis</w:t>
      </w:r>
    </w:p>
    <w:tbl>
      <w:tblPr>
        <w:tblStyle w:val="TableGrid"/>
        <w:tblW w:w="0" w:type="auto"/>
        <w:tblInd w:w="250" w:type="dxa"/>
        <w:tblBorders>
          <w:left w:val="none" w:sz="0" w:space="0" w:color="auto"/>
          <w:right w:val="none" w:sz="0" w:space="0" w:color="auto"/>
          <w:insideH w:val="none" w:sz="0" w:space="0" w:color="auto"/>
        </w:tblBorders>
        <w:shd w:val="clear" w:color="auto" w:fill="FFFFFF" w:themeFill="background1"/>
        <w:tblLook w:val="04A0" w:firstRow="1" w:lastRow="0" w:firstColumn="1" w:lastColumn="0" w:noHBand="0" w:noVBand="1"/>
      </w:tblPr>
      <w:tblGrid>
        <w:gridCol w:w="543"/>
        <w:gridCol w:w="2163"/>
        <w:gridCol w:w="1460"/>
      </w:tblGrid>
      <w:tr w:rsidR="00817EA3" w:rsidRPr="00817EA3" w:rsidTr="006530C9">
        <w:tc>
          <w:tcPr>
            <w:tcW w:w="543" w:type="dxa"/>
            <w:tcBorders>
              <w:top w:val="single" w:sz="4" w:space="0" w:color="auto"/>
              <w:bottom w:val="single" w:sz="4" w:space="0" w:color="auto"/>
            </w:tcBorders>
            <w:shd w:val="clear" w:color="auto" w:fill="FFFFFF" w:themeFill="background1"/>
          </w:tcPr>
          <w:p w:rsidR="00817EA3" w:rsidRPr="006530C9" w:rsidRDefault="00817EA3" w:rsidP="003E796D">
            <w:pPr>
              <w:spacing w:after="120"/>
              <w:rPr>
                <w:rFonts w:ascii="Times New Roman" w:eastAsiaTheme="minorEastAsia" w:hAnsi="Times New Roman" w:cs="Times New Roman"/>
                <w:sz w:val="18"/>
                <w:szCs w:val="28"/>
              </w:rPr>
            </w:pPr>
            <w:r w:rsidRPr="006530C9">
              <w:rPr>
                <w:rFonts w:ascii="Times New Roman" w:eastAsiaTheme="minorEastAsia" w:hAnsi="Times New Roman" w:cs="Times New Roman"/>
                <w:sz w:val="18"/>
                <w:szCs w:val="28"/>
              </w:rPr>
              <w:t>No.</w:t>
            </w:r>
          </w:p>
        </w:tc>
        <w:tc>
          <w:tcPr>
            <w:tcW w:w="2163" w:type="dxa"/>
            <w:tcBorders>
              <w:top w:val="single" w:sz="4" w:space="0" w:color="auto"/>
              <w:bottom w:val="single" w:sz="4" w:space="0" w:color="auto"/>
            </w:tcBorders>
            <w:shd w:val="clear" w:color="auto" w:fill="FFFFFF" w:themeFill="background1"/>
          </w:tcPr>
          <w:p w:rsidR="00817EA3" w:rsidRPr="006530C9" w:rsidRDefault="00817EA3" w:rsidP="003E796D">
            <w:pPr>
              <w:spacing w:after="120"/>
              <w:rPr>
                <w:rFonts w:ascii="Times New Roman" w:eastAsiaTheme="minorEastAsia" w:hAnsi="Times New Roman" w:cs="Times New Roman"/>
                <w:sz w:val="18"/>
                <w:szCs w:val="28"/>
              </w:rPr>
            </w:pPr>
            <w:r w:rsidRPr="006530C9">
              <w:rPr>
                <w:rFonts w:ascii="Times New Roman" w:eastAsiaTheme="minorEastAsia" w:hAnsi="Times New Roman" w:cs="Times New Roman"/>
                <w:sz w:val="18"/>
                <w:szCs w:val="28"/>
              </w:rPr>
              <w:t>Uraian</w:t>
            </w:r>
          </w:p>
        </w:tc>
        <w:tc>
          <w:tcPr>
            <w:tcW w:w="1460" w:type="dxa"/>
            <w:tcBorders>
              <w:top w:val="single" w:sz="4" w:space="0" w:color="auto"/>
              <w:bottom w:val="single" w:sz="4" w:space="0" w:color="auto"/>
            </w:tcBorders>
            <w:shd w:val="clear" w:color="auto" w:fill="FFFFFF" w:themeFill="background1"/>
          </w:tcPr>
          <w:p w:rsidR="00817EA3" w:rsidRPr="006530C9" w:rsidRDefault="00817EA3" w:rsidP="003E796D">
            <w:pPr>
              <w:spacing w:after="120"/>
              <w:jc w:val="right"/>
              <w:rPr>
                <w:rFonts w:ascii="Times New Roman" w:eastAsiaTheme="minorEastAsia" w:hAnsi="Times New Roman" w:cs="Times New Roman"/>
                <w:sz w:val="18"/>
                <w:szCs w:val="28"/>
              </w:rPr>
            </w:pPr>
            <w:r w:rsidRPr="006530C9">
              <w:rPr>
                <w:rFonts w:ascii="Times New Roman" w:eastAsiaTheme="minorEastAsia" w:hAnsi="Times New Roman" w:cs="Times New Roman"/>
                <w:sz w:val="18"/>
                <w:szCs w:val="28"/>
              </w:rPr>
              <w:t>Nilai</w:t>
            </w:r>
          </w:p>
        </w:tc>
      </w:tr>
      <w:tr w:rsidR="00817EA3" w:rsidRPr="00817EA3" w:rsidTr="006530C9">
        <w:tc>
          <w:tcPr>
            <w:tcW w:w="543" w:type="dxa"/>
            <w:tcBorders>
              <w:top w:val="single" w:sz="4" w:space="0" w:color="auto"/>
            </w:tcBorders>
            <w:shd w:val="clear" w:color="auto" w:fill="FFFFFF" w:themeFill="background1"/>
          </w:tcPr>
          <w:p w:rsidR="00817EA3" w:rsidRPr="00817EA3" w:rsidRDefault="00817EA3" w:rsidP="00F723EC">
            <w:pPr>
              <w:jc w:val="center"/>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1</w:t>
            </w:r>
          </w:p>
        </w:tc>
        <w:tc>
          <w:tcPr>
            <w:tcW w:w="2163" w:type="dxa"/>
            <w:tcBorders>
              <w:top w:val="single" w:sz="4" w:space="0" w:color="auto"/>
            </w:tcBorders>
            <w:shd w:val="clear" w:color="auto" w:fill="FFFFFF" w:themeFill="background1"/>
          </w:tcPr>
          <w:p w:rsidR="00817EA3" w:rsidRPr="00817EA3" w:rsidRDefault="00817EA3" w:rsidP="00F723EC">
            <w:pPr>
              <w:rPr>
                <w:rFonts w:ascii="Times New Roman" w:eastAsiaTheme="minorEastAsia" w:hAnsi="Times New Roman" w:cs="Times New Roman"/>
                <w:sz w:val="18"/>
                <w:szCs w:val="28"/>
                <w:vertAlign w:val="superscript"/>
              </w:rPr>
            </w:pPr>
            <w:r w:rsidRPr="00817EA3">
              <w:rPr>
                <w:rFonts w:ascii="Times New Roman" w:eastAsiaTheme="minorEastAsia" w:hAnsi="Times New Roman" w:cs="Times New Roman"/>
                <w:i/>
                <w:sz w:val="18"/>
                <w:szCs w:val="28"/>
              </w:rPr>
              <w:t xml:space="preserve">Free on Board </w:t>
            </w:r>
            <w:r w:rsidRPr="00817EA3">
              <w:rPr>
                <w:rFonts w:ascii="Times New Roman" w:eastAsiaTheme="minorEastAsia" w:hAnsi="Times New Roman" w:cs="Times New Roman"/>
                <w:sz w:val="18"/>
                <w:szCs w:val="28"/>
              </w:rPr>
              <w:t>(US$/Kg)</w:t>
            </w:r>
            <w:r w:rsidRPr="00817EA3">
              <w:rPr>
                <w:rFonts w:ascii="Times New Roman" w:eastAsiaTheme="minorEastAsia" w:hAnsi="Times New Roman" w:cs="Times New Roman"/>
                <w:sz w:val="18"/>
                <w:szCs w:val="28"/>
                <w:vertAlign w:val="superscript"/>
              </w:rPr>
              <w:t>1</w:t>
            </w:r>
          </w:p>
        </w:tc>
        <w:tc>
          <w:tcPr>
            <w:tcW w:w="1460" w:type="dxa"/>
            <w:tcBorders>
              <w:top w:val="single" w:sz="4" w:space="0" w:color="auto"/>
            </w:tcBorders>
            <w:shd w:val="clear" w:color="auto" w:fill="FFFFFF" w:themeFill="background1"/>
          </w:tcPr>
          <w:p w:rsidR="00817EA3" w:rsidRPr="00817EA3" w:rsidRDefault="00817EA3" w:rsidP="00F723EC">
            <w:pPr>
              <w:jc w:val="right"/>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3,37</w:t>
            </w:r>
          </w:p>
        </w:tc>
      </w:tr>
      <w:tr w:rsidR="00817EA3" w:rsidRPr="00817EA3" w:rsidTr="006530C9">
        <w:tc>
          <w:tcPr>
            <w:tcW w:w="543" w:type="dxa"/>
            <w:shd w:val="clear" w:color="auto" w:fill="FFFFFF" w:themeFill="background1"/>
          </w:tcPr>
          <w:p w:rsidR="00817EA3" w:rsidRPr="00817EA3" w:rsidRDefault="00817EA3" w:rsidP="00F723EC">
            <w:pPr>
              <w:jc w:val="center"/>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2</w:t>
            </w:r>
          </w:p>
        </w:tc>
        <w:tc>
          <w:tcPr>
            <w:tcW w:w="2163" w:type="dxa"/>
            <w:shd w:val="clear" w:color="auto" w:fill="FFFFFF" w:themeFill="background1"/>
          </w:tcPr>
          <w:p w:rsidR="00817EA3" w:rsidRPr="00817EA3" w:rsidRDefault="00817EA3" w:rsidP="00F723EC">
            <w:pPr>
              <w:rPr>
                <w:rFonts w:ascii="Times New Roman" w:eastAsiaTheme="minorEastAsia" w:hAnsi="Times New Roman" w:cs="Times New Roman"/>
                <w:sz w:val="18"/>
                <w:szCs w:val="28"/>
              </w:rPr>
            </w:pPr>
            <w:r w:rsidRPr="00817EA3">
              <w:rPr>
                <w:rFonts w:ascii="Times New Roman" w:eastAsiaTheme="minorEastAsia" w:hAnsi="Times New Roman" w:cs="Times New Roman"/>
                <w:i/>
                <w:sz w:val="18"/>
                <w:szCs w:val="28"/>
              </w:rPr>
              <w:t xml:space="preserve">Exchange Rate </w:t>
            </w:r>
            <w:r w:rsidRPr="00817EA3">
              <w:rPr>
                <w:rFonts w:ascii="Times New Roman" w:eastAsiaTheme="minorEastAsia" w:hAnsi="Times New Roman" w:cs="Times New Roman"/>
                <w:sz w:val="18"/>
                <w:szCs w:val="28"/>
              </w:rPr>
              <w:t>(Rate/US$)</w:t>
            </w:r>
          </w:p>
        </w:tc>
        <w:tc>
          <w:tcPr>
            <w:tcW w:w="1460" w:type="dxa"/>
            <w:shd w:val="clear" w:color="auto" w:fill="FFFFFF" w:themeFill="background1"/>
          </w:tcPr>
          <w:p w:rsidR="00817EA3" w:rsidRPr="00817EA3" w:rsidRDefault="00817EA3" w:rsidP="00F723EC">
            <w:pPr>
              <w:jc w:val="right"/>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13.412,66</w:t>
            </w:r>
          </w:p>
        </w:tc>
      </w:tr>
      <w:tr w:rsidR="00817EA3" w:rsidRPr="00817EA3" w:rsidTr="006530C9">
        <w:tc>
          <w:tcPr>
            <w:tcW w:w="543" w:type="dxa"/>
            <w:shd w:val="clear" w:color="auto" w:fill="FFFFFF" w:themeFill="background1"/>
          </w:tcPr>
          <w:p w:rsidR="00817EA3" w:rsidRPr="00817EA3" w:rsidRDefault="00817EA3" w:rsidP="00F723EC">
            <w:pPr>
              <w:jc w:val="center"/>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3</w:t>
            </w:r>
          </w:p>
        </w:tc>
        <w:tc>
          <w:tcPr>
            <w:tcW w:w="2163" w:type="dxa"/>
            <w:shd w:val="clear" w:color="auto" w:fill="FFFFFF" w:themeFill="background1"/>
          </w:tcPr>
          <w:p w:rsidR="00817EA3" w:rsidRPr="00817EA3" w:rsidRDefault="00817EA3" w:rsidP="00F723EC">
            <w:pPr>
              <w:rPr>
                <w:rFonts w:ascii="Times New Roman" w:eastAsiaTheme="minorEastAsia" w:hAnsi="Times New Roman" w:cs="Times New Roman"/>
                <w:sz w:val="18"/>
                <w:szCs w:val="28"/>
                <w:vertAlign w:val="superscript"/>
              </w:rPr>
            </w:pPr>
            <w:r w:rsidRPr="00817EA3">
              <w:rPr>
                <w:rFonts w:ascii="Times New Roman" w:eastAsiaTheme="minorEastAsia" w:hAnsi="Times New Roman" w:cs="Times New Roman"/>
                <w:i/>
                <w:sz w:val="18"/>
                <w:szCs w:val="28"/>
              </w:rPr>
              <w:t xml:space="preserve">Free on Board Indonesia </w:t>
            </w:r>
            <w:r w:rsidRPr="00817EA3">
              <w:rPr>
                <w:rFonts w:ascii="Times New Roman" w:eastAsiaTheme="minorEastAsia" w:hAnsi="Times New Roman" w:cs="Times New Roman"/>
                <w:sz w:val="18"/>
                <w:szCs w:val="28"/>
              </w:rPr>
              <w:t>(Rp/Kg)</w:t>
            </w:r>
            <w:r w:rsidRPr="00817EA3">
              <w:rPr>
                <w:rFonts w:ascii="Times New Roman" w:eastAsiaTheme="minorEastAsia" w:hAnsi="Times New Roman" w:cs="Times New Roman"/>
                <w:sz w:val="18"/>
                <w:szCs w:val="28"/>
                <w:vertAlign w:val="superscript"/>
              </w:rPr>
              <w:t>1</w:t>
            </w:r>
          </w:p>
        </w:tc>
        <w:tc>
          <w:tcPr>
            <w:tcW w:w="1460" w:type="dxa"/>
            <w:shd w:val="clear" w:color="auto" w:fill="FFFFFF" w:themeFill="background1"/>
          </w:tcPr>
          <w:p w:rsidR="00817EA3" w:rsidRPr="00817EA3" w:rsidRDefault="00817EA3" w:rsidP="00F723EC">
            <w:pPr>
              <w:jc w:val="right"/>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45.200,66</w:t>
            </w:r>
          </w:p>
        </w:tc>
      </w:tr>
      <w:tr w:rsidR="00817EA3" w:rsidRPr="00817EA3" w:rsidTr="006530C9">
        <w:tc>
          <w:tcPr>
            <w:tcW w:w="543" w:type="dxa"/>
            <w:shd w:val="clear" w:color="auto" w:fill="FFFFFF" w:themeFill="background1"/>
          </w:tcPr>
          <w:p w:rsidR="00817EA3" w:rsidRPr="00817EA3" w:rsidRDefault="00817EA3" w:rsidP="00F723EC">
            <w:pPr>
              <w:jc w:val="center"/>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4</w:t>
            </w:r>
          </w:p>
        </w:tc>
        <w:tc>
          <w:tcPr>
            <w:tcW w:w="2163" w:type="dxa"/>
            <w:shd w:val="clear" w:color="auto" w:fill="FFFFFF" w:themeFill="background1"/>
          </w:tcPr>
          <w:p w:rsidR="00817EA3" w:rsidRPr="00817EA3" w:rsidRDefault="00817EA3" w:rsidP="00F723EC">
            <w:pPr>
              <w:rPr>
                <w:rFonts w:ascii="Times New Roman" w:eastAsiaTheme="minorEastAsia" w:hAnsi="Times New Roman" w:cs="Times New Roman"/>
                <w:sz w:val="18"/>
                <w:szCs w:val="28"/>
                <w:vertAlign w:val="superscript"/>
              </w:rPr>
            </w:pPr>
            <w:r w:rsidRPr="00817EA3">
              <w:rPr>
                <w:rFonts w:ascii="Times New Roman" w:eastAsiaTheme="minorEastAsia" w:hAnsi="Times New Roman" w:cs="Times New Roman"/>
                <w:sz w:val="18"/>
                <w:szCs w:val="28"/>
              </w:rPr>
              <w:t>Transportasi (Rp/Kg)</w:t>
            </w:r>
            <w:r w:rsidRPr="00817EA3">
              <w:rPr>
                <w:rFonts w:ascii="Times New Roman" w:eastAsiaTheme="minorEastAsia" w:hAnsi="Times New Roman" w:cs="Times New Roman"/>
                <w:sz w:val="18"/>
                <w:szCs w:val="28"/>
                <w:vertAlign w:val="superscript"/>
              </w:rPr>
              <w:t>2</w:t>
            </w:r>
          </w:p>
        </w:tc>
        <w:tc>
          <w:tcPr>
            <w:tcW w:w="1460" w:type="dxa"/>
            <w:shd w:val="clear" w:color="auto" w:fill="FFFFFF" w:themeFill="background1"/>
          </w:tcPr>
          <w:p w:rsidR="00817EA3" w:rsidRPr="00817EA3" w:rsidRDefault="00817EA3" w:rsidP="00F723EC">
            <w:pPr>
              <w:jc w:val="right"/>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1.000,00</w:t>
            </w:r>
          </w:p>
        </w:tc>
      </w:tr>
      <w:tr w:rsidR="00817EA3" w:rsidRPr="00817EA3" w:rsidTr="006530C9">
        <w:tc>
          <w:tcPr>
            <w:tcW w:w="543" w:type="dxa"/>
            <w:shd w:val="clear" w:color="auto" w:fill="FFFFFF" w:themeFill="background1"/>
          </w:tcPr>
          <w:p w:rsidR="00817EA3" w:rsidRPr="00817EA3" w:rsidRDefault="00817EA3" w:rsidP="00F723EC">
            <w:pPr>
              <w:jc w:val="center"/>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5</w:t>
            </w:r>
          </w:p>
        </w:tc>
        <w:tc>
          <w:tcPr>
            <w:tcW w:w="2163" w:type="dxa"/>
            <w:shd w:val="clear" w:color="auto" w:fill="FFFFFF" w:themeFill="background1"/>
          </w:tcPr>
          <w:p w:rsidR="00817EA3" w:rsidRPr="00817EA3" w:rsidRDefault="00817EA3" w:rsidP="00F723EC">
            <w:pPr>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Nilai Sebelum Diproses (Rp/Kg)</w:t>
            </w:r>
          </w:p>
        </w:tc>
        <w:tc>
          <w:tcPr>
            <w:tcW w:w="1460" w:type="dxa"/>
            <w:shd w:val="clear" w:color="auto" w:fill="FFFFFF" w:themeFill="background1"/>
          </w:tcPr>
          <w:p w:rsidR="00817EA3" w:rsidRPr="00817EA3" w:rsidRDefault="00817EA3" w:rsidP="00F723EC">
            <w:pPr>
              <w:jc w:val="right"/>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44.200,66</w:t>
            </w:r>
          </w:p>
        </w:tc>
      </w:tr>
      <w:tr w:rsidR="00817EA3" w:rsidRPr="00817EA3" w:rsidTr="006530C9">
        <w:tc>
          <w:tcPr>
            <w:tcW w:w="543" w:type="dxa"/>
            <w:shd w:val="clear" w:color="auto" w:fill="FFFFFF" w:themeFill="background1"/>
          </w:tcPr>
          <w:p w:rsidR="00817EA3" w:rsidRPr="00817EA3" w:rsidRDefault="00817EA3" w:rsidP="00F723EC">
            <w:pPr>
              <w:jc w:val="center"/>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6</w:t>
            </w:r>
          </w:p>
        </w:tc>
        <w:tc>
          <w:tcPr>
            <w:tcW w:w="2163" w:type="dxa"/>
            <w:shd w:val="clear" w:color="auto" w:fill="FFFFFF" w:themeFill="background1"/>
          </w:tcPr>
          <w:p w:rsidR="00817EA3" w:rsidRPr="00817EA3" w:rsidRDefault="00817EA3" w:rsidP="00F723EC">
            <w:pPr>
              <w:rPr>
                <w:rFonts w:ascii="Times New Roman" w:eastAsiaTheme="minorEastAsia" w:hAnsi="Times New Roman" w:cs="Times New Roman"/>
                <w:sz w:val="18"/>
                <w:szCs w:val="28"/>
                <w:vertAlign w:val="superscript"/>
              </w:rPr>
            </w:pPr>
            <w:r w:rsidRPr="00817EA3">
              <w:rPr>
                <w:rFonts w:ascii="Times New Roman" w:eastAsiaTheme="minorEastAsia" w:hAnsi="Times New Roman" w:cs="Times New Roman"/>
                <w:sz w:val="18"/>
                <w:szCs w:val="28"/>
              </w:rPr>
              <w:t>Faktor Konversi Ketika Diproses (%)</w:t>
            </w:r>
            <w:r w:rsidRPr="00817EA3">
              <w:rPr>
                <w:rFonts w:ascii="Times New Roman" w:eastAsiaTheme="minorEastAsia" w:hAnsi="Times New Roman" w:cs="Times New Roman"/>
                <w:sz w:val="18"/>
                <w:szCs w:val="28"/>
                <w:vertAlign w:val="superscript"/>
              </w:rPr>
              <w:t>1</w:t>
            </w:r>
          </w:p>
        </w:tc>
        <w:tc>
          <w:tcPr>
            <w:tcW w:w="1460" w:type="dxa"/>
            <w:shd w:val="clear" w:color="auto" w:fill="FFFFFF" w:themeFill="background1"/>
          </w:tcPr>
          <w:p w:rsidR="00817EA3" w:rsidRPr="00817EA3" w:rsidRDefault="00817EA3" w:rsidP="00F723EC">
            <w:pPr>
              <w:jc w:val="right"/>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1.00</w:t>
            </w:r>
          </w:p>
        </w:tc>
      </w:tr>
      <w:tr w:rsidR="00817EA3" w:rsidRPr="00817EA3" w:rsidTr="006530C9">
        <w:tc>
          <w:tcPr>
            <w:tcW w:w="543" w:type="dxa"/>
            <w:shd w:val="clear" w:color="auto" w:fill="FFFFFF" w:themeFill="background1"/>
          </w:tcPr>
          <w:p w:rsidR="00817EA3" w:rsidRPr="003C74E6" w:rsidRDefault="00817EA3" w:rsidP="00F723EC">
            <w:pPr>
              <w:jc w:val="center"/>
              <w:rPr>
                <w:rFonts w:ascii="Times New Roman" w:eastAsiaTheme="minorEastAsia" w:hAnsi="Times New Roman" w:cs="Times New Roman"/>
                <w:sz w:val="24"/>
                <w:szCs w:val="24"/>
              </w:rPr>
            </w:pPr>
            <w:r w:rsidRPr="00817EA3">
              <w:rPr>
                <w:rFonts w:ascii="Times New Roman" w:eastAsiaTheme="minorEastAsia" w:hAnsi="Times New Roman" w:cs="Times New Roman"/>
                <w:sz w:val="18"/>
                <w:szCs w:val="28"/>
              </w:rPr>
              <w:t>7</w:t>
            </w:r>
          </w:p>
        </w:tc>
        <w:tc>
          <w:tcPr>
            <w:tcW w:w="2163" w:type="dxa"/>
            <w:shd w:val="clear" w:color="auto" w:fill="FFFFFF" w:themeFill="background1"/>
          </w:tcPr>
          <w:p w:rsidR="00817EA3" w:rsidRPr="00817EA3" w:rsidRDefault="00817EA3" w:rsidP="00F723EC">
            <w:pPr>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Harga Paritas Ekspor di Tingkat Pedagang Besar (Rp/Kg)</w:t>
            </w:r>
          </w:p>
        </w:tc>
        <w:tc>
          <w:tcPr>
            <w:tcW w:w="1460" w:type="dxa"/>
            <w:shd w:val="clear" w:color="auto" w:fill="FFFFFF" w:themeFill="background1"/>
          </w:tcPr>
          <w:p w:rsidR="00817EA3" w:rsidRPr="00817EA3" w:rsidRDefault="00817EA3" w:rsidP="00F723EC">
            <w:pPr>
              <w:jc w:val="right"/>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44.200,66</w:t>
            </w:r>
          </w:p>
        </w:tc>
      </w:tr>
      <w:tr w:rsidR="00817EA3" w:rsidRPr="00817EA3" w:rsidTr="006530C9">
        <w:tc>
          <w:tcPr>
            <w:tcW w:w="543" w:type="dxa"/>
            <w:shd w:val="clear" w:color="auto" w:fill="FFFFFF" w:themeFill="background1"/>
          </w:tcPr>
          <w:p w:rsidR="00817EA3" w:rsidRPr="00817EA3" w:rsidRDefault="00817EA3" w:rsidP="00F723EC">
            <w:pPr>
              <w:jc w:val="center"/>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8</w:t>
            </w:r>
          </w:p>
        </w:tc>
        <w:tc>
          <w:tcPr>
            <w:tcW w:w="2163" w:type="dxa"/>
            <w:shd w:val="clear" w:color="auto" w:fill="FFFFFF" w:themeFill="background1"/>
          </w:tcPr>
          <w:p w:rsidR="00817EA3" w:rsidRPr="00817EA3" w:rsidRDefault="00817EA3" w:rsidP="00F723EC">
            <w:pPr>
              <w:rPr>
                <w:rFonts w:ascii="Times New Roman" w:eastAsiaTheme="minorEastAsia" w:hAnsi="Times New Roman" w:cs="Times New Roman"/>
                <w:sz w:val="18"/>
                <w:szCs w:val="28"/>
                <w:vertAlign w:val="superscript"/>
              </w:rPr>
            </w:pPr>
            <w:r w:rsidRPr="00817EA3">
              <w:rPr>
                <w:rFonts w:ascii="Times New Roman" w:eastAsiaTheme="minorEastAsia" w:hAnsi="Times New Roman" w:cs="Times New Roman"/>
                <w:sz w:val="18"/>
                <w:szCs w:val="28"/>
              </w:rPr>
              <w:t>Biaya Distribusi ke Tingkat Petani (Rp/Kg)</w:t>
            </w:r>
            <w:r w:rsidRPr="00817EA3">
              <w:rPr>
                <w:rFonts w:ascii="Times New Roman" w:eastAsiaTheme="minorEastAsia" w:hAnsi="Times New Roman" w:cs="Times New Roman"/>
                <w:sz w:val="18"/>
                <w:szCs w:val="28"/>
                <w:vertAlign w:val="superscript"/>
              </w:rPr>
              <w:t>2</w:t>
            </w:r>
          </w:p>
        </w:tc>
        <w:tc>
          <w:tcPr>
            <w:tcW w:w="1460" w:type="dxa"/>
            <w:shd w:val="clear" w:color="auto" w:fill="FFFFFF" w:themeFill="background1"/>
          </w:tcPr>
          <w:p w:rsidR="00817EA3" w:rsidRPr="00817EA3" w:rsidRDefault="00817EA3" w:rsidP="00F723EC">
            <w:pPr>
              <w:jc w:val="right"/>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1.000,00</w:t>
            </w:r>
          </w:p>
        </w:tc>
      </w:tr>
      <w:tr w:rsidR="00817EA3" w:rsidRPr="00817EA3" w:rsidTr="006530C9">
        <w:tc>
          <w:tcPr>
            <w:tcW w:w="543" w:type="dxa"/>
            <w:shd w:val="clear" w:color="auto" w:fill="FFFFFF" w:themeFill="background1"/>
          </w:tcPr>
          <w:p w:rsidR="00817EA3" w:rsidRPr="00817EA3" w:rsidRDefault="00817EA3" w:rsidP="00F723EC">
            <w:pPr>
              <w:spacing w:after="120"/>
              <w:jc w:val="center"/>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9</w:t>
            </w:r>
          </w:p>
        </w:tc>
        <w:tc>
          <w:tcPr>
            <w:tcW w:w="2163" w:type="dxa"/>
            <w:shd w:val="clear" w:color="auto" w:fill="FFFFFF" w:themeFill="background1"/>
          </w:tcPr>
          <w:p w:rsidR="00817EA3" w:rsidRPr="00817EA3" w:rsidRDefault="00817EA3" w:rsidP="00F723EC">
            <w:pPr>
              <w:spacing w:after="120"/>
              <w:rPr>
                <w:rFonts w:ascii="Times New Roman" w:eastAsiaTheme="minorEastAsia" w:hAnsi="Times New Roman" w:cs="Times New Roman"/>
                <w:sz w:val="18"/>
                <w:szCs w:val="28"/>
                <w:vertAlign w:val="superscript"/>
              </w:rPr>
            </w:pPr>
            <w:r w:rsidRPr="00817EA3">
              <w:rPr>
                <w:rFonts w:ascii="Times New Roman" w:eastAsiaTheme="minorEastAsia" w:hAnsi="Times New Roman" w:cs="Times New Roman"/>
                <w:sz w:val="18"/>
                <w:szCs w:val="28"/>
              </w:rPr>
              <w:t>Harga Sosial di Tingkat Petani (Rp/Kg)</w:t>
            </w:r>
            <w:r w:rsidRPr="00817EA3">
              <w:rPr>
                <w:rFonts w:ascii="Times New Roman" w:eastAsiaTheme="minorEastAsia" w:hAnsi="Times New Roman" w:cs="Times New Roman"/>
                <w:sz w:val="18"/>
                <w:szCs w:val="28"/>
                <w:vertAlign w:val="superscript"/>
              </w:rPr>
              <w:t>3</w:t>
            </w:r>
          </w:p>
        </w:tc>
        <w:tc>
          <w:tcPr>
            <w:tcW w:w="1460" w:type="dxa"/>
            <w:shd w:val="clear" w:color="auto" w:fill="FFFFFF" w:themeFill="background1"/>
          </w:tcPr>
          <w:p w:rsidR="00817EA3" w:rsidRPr="00817EA3" w:rsidRDefault="00817EA3" w:rsidP="00F723EC">
            <w:pPr>
              <w:spacing w:after="120"/>
              <w:jc w:val="right"/>
              <w:rPr>
                <w:rFonts w:ascii="Times New Roman" w:eastAsiaTheme="minorEastAsia" w:hAnsi="Times New Roman" w:cs="Times New Roman"/>
                <w:sz w:val="18"/>
                <w:szCs w:val="28"/>
              </w:rPr>
            </w:pPr>
            <w:r w:rsidRPr="00817EA3">
              <w:rPr>
                <w:rFonts w:ascii="Times New Roman" w:eastAsiaTheme="minorEastAsia" w:hAnsi="Times New Roman" w:cs="Times New Roman"/>
                <w:sz w:val="18"/>
                <w:szCs w:val="28"/>
              </w:rPr>
              <w:t>43.200,66</w:t>
            </w:r>
          </w:p>
        </w:tc>
      </w:tr>
    </w:tbl>
    <w:p w:rsidR="006530C9" w:rsidRDefault="006530C9" w:rsidP="006530C9">
      <w:pPr>
        <w:spacing w:after="0" w:line="240" w:lineRule="auto"/>
        <w:ind w:firstLine="567"/>
        <w:jc w:val="both"/>
        <w:rPr>
          <w:rFonts w:ascii="Times New Roman" w:hAnsi="Times New Roman" w:cs="Times New Roman"/>
          <w:sz w:val="24"/>
          <w:szCs w:val="24"/>
        </w:rPr>
      </w:pPr>
    </w:p>
    <w:p w:rsidR="00F723EC" w:rsidRDefault="00F723EC" w:rsidP="006530C9">
      <w:pPr>
        <w:spacing w:after="120" w:line="240" w:lineRule="auto"/>
        <w:ind w:firstLine="567"/>
        <w:jc w:val="both"/>
        <w:rPr>
          <w:rFonts w:ascii="Times New Roman" w:hAnsi="Times New Roman" w:cs="Times New Roman"/>
          <w:sz w:val="24"/>
          <w:szCs w:val="24"/>
        </w:rPr>
      </w:pPr>
      <w:r w:rsidRPr="00F723EC">
        <w:rPr>
          <w:rFonts w:ascii="Times New Roman" w:hAnsi="Times New Roman" w:cs="Times New Roman"/>
          <w:sz w:val="24"/>
          <w:szCs w:val="24"/>
        </w:rPr>
        <w:t>Ber</w:t>
      </w:r>
      <w:r>
        <w:rPr>
          <w:rFonts w:ascii="Times New Roman" w:hAnsi="Times New Roman" w:cs="Times New Roman"/>
          <w:sz w:val="24"/>
          <w:szCs w:val="24"/>
        </w:rPr>
        <w:t xml:space="preserve">dasarkan perhitungan analisis daya saing pada Tabel 3, diketaui bahwa usahatani manggis di Desa Babakan memiliki penerimaan privat sebesar Rp33.096.949,41 dan memiliki penerimaan sosial sebesar Rp132.953.278,41. </w:t>
      </w:r>
    </w:p>
    <w:p w:rsidR="00F723EC" w:rsidRPr="00F723EC" w:rsidRDefault="00F723EC" w:rsidP="006530C9">
      <w:pPr>
        <w:spacing w:after="120" w:line="240" w:lineRule="auto"/>
        <w:ind w:firstLine="567"/>
        <w:jc w:val="both"/>
        <w:rPr>
          <w:rFonts w:ascii="Times New Roman" w:hAnsi="Times New Roman" w:cs="Times New Roman"/>
          <w:sz w:val="24"/>
          <w:szCs w:val="24"/>
        </w:rPr>
      </w:pPr>
      <w:r w:rsidRPr="008E5626">
        <w:rPr>
          <w:rFonts w:ascii="Times New Roman" w:hAnsi="Times New Roman" w:cs="Times New Roman"/>
          <w:sz w:val="24"/>
          <w:szCs w:val="24"/>
        </w:rPr>
        <w:t>Usahatani manggis di Desa Babakan memiliki</w:t>
      </w:r>
      <w:r>
        <w:rPr>
          <w:rFonts w:ascii="Times New Roman" w:hAnsi="Times New Roman" w:cs="Times New Roman"/>
          <w:sz w:val="24"/>
          <w:szCs w:val="24"/>
        </w:rPr>
        <w:t xml:space="preserve"> </w:t>
      </w:r>
      <w:r w:rsidRPr="008E5626">
        <w:rPr>
          <w:rFonts w:ascii="Times New Roman" w:hAnsi="Times New Roman" w:cs="Times New Roman"/>
          <w:sz w:val="24"/>
          <w:szCs w:val="24"/>
        </w:rPr>
        <w:t xml:space="preserve">keuntungan privat sebesar Rp2.228.948,71/Rp/Ha dan keuntungan sosial sebesar Rp 103.199.265,31/Rp/Ha. Perbedaan antara keuntungan finansial </w:t>
      </w:r>
      <w:r w:rsidRPr="008E5626">
        <w:rPr>
          <w:rFonts w:ascii="Times New Roman" w:hAnsi="Times New Roman" w:cs="Times New Roman"/>
          <w:sz w:val="24"/>
          <w:szCs w:val="24"/>
        </w:rPr>
        <w:lastRenderedPageBreak/>
        <w:t>dengan keuntungan ekonomi adalah adanya divergensi, yaitu terdapat perbedaan pada harga privat dan sosial, dimana harga privat lebih rendah daripada harga sosial (Hermayanti, 2013).</w:t>
      </w:r>
    </w:p>
    <w:p w:rsidR="00F723EC" w:rsidRPr="00F723EC" w:rsidRDefault="006530C9" w:rsidP="006530C9">
      <w:pPr>
        <w:pStyle w:val="Caption"/>
        <w:keepNext/>
        <w:spacing w:after="120"/>
        <w:ind w:left="993" w:hanging="993"/>
        <w:jc w:val="both"/>
        <w:rPr>
          <w:rFonts w:ascii="Times New Roman" w:hAnsi="Times New Roman" w:cs="Times New Roman"/>
          <w:b/>
          <w:i w:val="0"/>
          <w:color w:val="auto"/>
          <w:sz w:val="22"/>
          <w:szCs w:val="22"/>
        </w:rPr>
      </w:pPr>
      <w:r>
        <w:rPr>
          <w:rFonts w:ascii="Times New Roman" w:hAnsi="Times New Roman" w:cs="Times New Roman"/>
          <w:i w:val="0"/>
          <w:color w:val="auto"/>
          <w:sz w:val="22"/>
          <w:szCs w:val="22"/>
        </w:rPr>
        <w:t>Tabel</w:t>
      </w:r>
      <w:r w:rsidR="00F723EC" w:rsidRPr="00CF47AD">
        <w:rPr>
          <w:rFonts w:ascii="Times New Roman" w:hAnsi="Times New Roman" w:cs="Times New Roman"/>
          <w:i w:val="0"/>
          <w:color w:val="auto"/>
          <w:sz w:val="22"/>
          <w:szCs w:val="22"/>
        </w:rPr>
        <w:t xml:space="preserve"> </w:t>
      </w:r>
      <w:r w:rsidR="00F723EC" w:rsidRPr="00CF47AD">
        <w:rPr>
          <w:rFonts w:ascii="Times New Roman" w:hAnsi="Times New Roman" w:cs="Times New Roman"/>
          <w:i w:val="0"/>
          <w:color w:val="auto"/>
          <w:sz w:val="22"/>
          <w:szCs w:val="22"/>
        </w:rPr>
        <w:fldChar w:fldCharType="begin"/>
      </w:r>
      <w:r w:rsidR="00F723EC" w:rsidRPr="00CF47AD">
        <w:rPr>
          <w:rFonts w:ascii="Times New Roman" w:hAnsi="Times New Roman" w:cs="Times New Roman"/>
          <w:i w:val="0"/>
          <w:color w:val="auto"/>
          <w:sz w:val="22"/>
          <w:szCs w:val="22"/>
        </w:rPr>
        <w:instrText xml:space="preserve"> SEQ Tabel \* ARABIC </w:instrText>
      </w:r>
      <w:r w:rsidR="00F723EC" w:rsidRPr="00CF47AD">
        <w:rPr>
          <w:rFonts w:ascii="Times New Roman" w:hAnsi="Times New Roman" w:cs="Times New Roman"/>
          <w:i w:val="0"/>
          <w:color w:val="auto"/>
          <w:sz w:val="22"/>
          <w:szCs w:val="22"/>
        </w:rPr>
        <w:fldChar w:fldCharType="separate"/>
      </w:r>
      <w:r w:rsidR="0081312B">
        <w:rPr>
          <w:rFonts w:ascii="Times New Roman" w:hAnsi="Times New Roman" w:cs="Times New Roman"/>
          <w:i w:val="0"/>
          <w:noProof/>
          <w:color w:val="auto"/>
          <w:sz w:val="22"/>
          <w:szCs w:val="22"/>
        </w:rPr>
        <w:t>3</w:t>
      </w:r>
      <w:r w:rsidR="00F723EC" w:rsidRPr="00CF47AD">
        <w:rPr>
          <w:rFonts w:ascii="Times New Roman" w:hAnsi="Times New Roman" w:cs="Times New Roman"/>
          <w:i w:val="0"/>
          <w:color w:val="auto"/>
          <w:sz w:val="22"/>
          <w:szCs w:val="22"/>
        </w:rPr>
        <w:fldChar w:fldCharType="end"/>
      </w:r>
      <w:r>
        <w:rPr>
          <w:rFonts w:ascii="Times New Roman" w:hAnsi="Times New Roman" w:cs="Times New Roman"/>
          <w:i w:val="0"/>
          <w:color w:val="auto"/>
          <w:sz w:val="22"/>
          <w:szCs w:val="22"/>
        </w:rPr>
        <w:t xml:space="preserve">. </w:t>
      </w:r>
      <w:r w:rsidR="00F723EC" w:rsidRPr="00CF47AD">
        <w:rPr>
          <w:rFonts w:ascii="Times New Roman" w:hAnsi="Times New Roman" w:cs="Times New Roman"/>
          <w:color w:val="auto"/>
          <w:sz w:val="22"/>
          <w:szCs w:val="22"/>
        </w:rPr>
        <w:t>Policy Analysis Matrix</w:t>
      </w:r>
      <w:r>
        <w:rPr>
          <w:rFonts w:ascii="Times New Roman" w:hAnsi="Times New Roman" w:cs="Times New Roman"/>
          <w:i w:val="0"/>
          <w:color w:val="auto"/>
          <w:sz w:val="22"/>
          <w:szCs w:val="22"/>
        </w:rPr>
        <w:t xml:space="preserve"> (PAM) </w:t>
      </w:r>
      <w:r w:rsidR="00F723EC" w:rsidRPr="00CF47AD">
        <w:rPr>
          <w:rFonts w:ascii="Times New Roman" w:hAnsi="Times New Roman" w:cs="Times New Roman"/>
          <w:i w:val="0"/>
          <w:color w:val="auto"/>
          <w:sz w:val="22"/>
          <w:szCs w:val="22"/>
        </w:rPr>
        <w:t xml:space="preserve">usahatani manggis di Desa </w:t>
      </w:r>
      <w:bookmarkStart w:id="0" w:name="_GoBack"/>
      <w:bookmarkEnd w:id="0"/>
      <w:r w:rsidR="00F723EC" w:rsidRPr="00CF47AD">
        <w:rPr>
          <w:rFonts w:ascii="Times New Roman" w:hAnsi="Times New Roman" w:cs="Times New Roman"/>
          <w:i w:val="0"/>
          <w:color w:val="auto"/>
          <w:sz w:val="22"/>
          <w:szCs w:val="22"/>
        </w:rPr>
        <w:t>Babakan, 2017</w:t>
      </w:r>
    </w:p>
    <w:p w:rsidR="00817EA3" w:rsidRDefault="00F723EC" w:rsidP="00F723EC">
      <w:pPr>
        <w:spacing w:after="120" w:line="240" w:lineRule="auto"/>
        <w:jc w:val="both"/>
        <w:rPr>
          <w:noProof/>
          <w:lang w:eastAsia="id-ID"/>
        </w:rPr>
      </w:pPr>
      <w:r>
        <w:rPr>
          <w:noProof/>
          <w:lang w:val="en-US"/>
        </w:rPr>
        <w:drawing>
          <wp:inline distT="0" distB="0" distL="0" distR="0" wp14:anchorId="291BFC19" wp14:editId="31A31569">
            <wp:extent cx="3059723" cy="107266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40842" t="64354" r="17556" b="14077"/>
                    <a:stretch/>
                  </pic:blipFill>
                  <pic:spPr bwMode="auto">
                    <a:xfrm>
                      <a:off x="0" y="0"/>
                      <a:ext cx="3074496" cy="1077840"/>
                    </a:xfrm>
                    <a:prstGeom prst="rect">
                      <a:avLst/>
                    </a:prstGeom>
                    <a:ln>
                      <a:noFill/>
                    </a:ln>
                    <a:extLst>
                      <a:ext uri="{53640926-AAD7-44D8-BBD7-CCE9431645EC}">
                        <a14:shadowObscured xmlns:a14="http://schemas.microsoft.com/office/drawing/2010/main"/>
                      </a:ext>
                    </a:extLst>
                  </pic:spPr>
                </pic:pic>
              </a:graphicData>
            </a:graphic>
          </wp:inline>
        </w:drawing>
      </w:r>
    </w:p>
    <w:p w:rsidR="004D2B29" w:rsidRPr="008E5626" w:rsidRDefault="004D2B29" w:rsidP="00F723EC">
      <w:pPr>
        <w:spacing w:after="120" w:line="240" w:lineRule="auto"/>
        <w:ind w:firstLine="567"/>
        <w:jc w:val="both"/>
        <w:rPr>
          <w:rFonts w:ascii="Times New Roman" w:hAnsi="Times New Roman" w:cs="Times New Roman"/>
          <w:noProof/>
          <w:sz w:val="24"/>
          <w:szCs w:val="24"/>
          <w:lang w:eastAsia="id-ID"/>
        </w:rPr>
      </w:pPr>
      <w:r w:rsidRPr="008E5626">
        <w:rPr>
          <w:rFonts w:ascii="Times New Roman" w:hAnsi="Times New Roman" w:cs="Times New Roman"/>
          <w:sz w:val="24"/>
          <w:szCs w:val="24"/>
        </w:rPr>
        <w:t xml:space="preserve">Analisis komponen indikator daya saing usahatani manggis di Desa Babakan disajikan pada Tabel 4. </w:t>
      </w:r>
    </w:p>
    <w:p w:rsidR="004D2B29" w:rsidRPr="006530C9" w:rsidRDefault="004D2B29" w:rsidP="006530C9">
      <w:pPr>
        <w:pStyle w:val="Caption"/>
        <w:keepNext/>
        <w:spacing w:after="120"/>
        <w:ind w:left="709" w:hanging="709"/>
        <w:rPr>
          <w:rFonts w:ascii="Times New Roman" w:hAnsi="Times New Roman" w:cs="Times New Roman"/>
          <w:i w:val="0"/>
          <w:color w:val="auto"/>
          <w:sz w:val="22"/>
          <w:szCs w:val="24"/>
        </w:rPr>
      </w:pPr>
      <w:r w:rsidRPr="006530C9">
        <w:rPr>
          <w:rFonts w:ascii="Times New Roman" w:hAnsi="Times New Roman" w:cs="Times New Roman"/>
          <w:i w:val="0"/>
          <w:color w:val="auto"/>
          <w:sz w:val="22"/>
          <w:szCs w:val="24"/>
        </w:rPr>
        <w:t xml:space="preserve">Tabel </w:t>
      </w:r>
      <w:r w:rsidRPr="006530C9">
        <w:rPr>
          <w:rFonts w:ascii="Times New Roman" w:hAnsi="Times New Roman" w:cs="Times New Roman"/>
          <w:i w:val="0"/>
          <w:color w:val="auto"/>
          <w:sz w:val="22"/>
          <w:szCs w:val="24"/>
        </w:rPr>
        <w:fldChar w:fldCharType="begin"/>
      </w:r>
      <w:r w:rsidRPr="006530C9">
        <w:rPr>
          <w:rFonts w:ascii="Times New Roman" w:hAnsi="Times New Roman" w:cs="Times New Roman"/>
          <w:i w:val="0"/>
          <w:color w:val="auto"/>
          <w:sz w:val="22"/>
          <w:szCs w:val="24"/>
        </w:rPr>
        <w:instrText xml:space="preserve"> SEQ Tabel \* ARABIC </w:instrText>
      </w:r>
      <w:r w:rsidRPr="006530C9">
        <w:rPr>
          <w:rFonts w:ascii="Times New Roman" w:hAnsi="Times New Roman" w:cs="Times New Roman"/>
          <w:i w:val="0"/>
          <w:color w:val="auto"/>
          <w:sz w:val="22"/>
          <w:szCs w:val="24"/>
        </w:rPr>
        <w:fldChar w:fldCharType="separate"/>
      </w:r>
      <w:r w:rsidR="0081312B">
        <w:rPr>
          <w:rFonts w:ascii="Times New Roman" w:hAnsi="Times New Roman" w:cs="Times New Roman"/>
          <w:i w:val="0"/>
          <w:noProof/>
          <w:color w:val="auto"/>
          <w:sz w:val="22"/>
          <w:szCs w:val="24"/>
        </w:rPr>
        <w:t>4</w:t>
      </w:r>
      <w:r w:rsidRPr="006530C9">
        <w:rPr>
          <w:rFonts w:ascii="Times New Roman" w:hAnsi="Times New Roman" w:cs="Times New Roman"/>
          <w:i w:val="0"/>
          <w:color w:val="auto"/>
          <w:sz w:val="22"/>
          <w:szCs w:val="24"/>
        </w:rPr>
        <w:fldChar w:fldCharType="end"/>
      </w:r>
      <w:r w:rsidRPr="006530C9">
        <w:rPr>
          <w:rFonts w:ascii="Times New Roman" w:hAnsi="Times New Roman" w:cs="Times New Roman"/>
          <w:i w:val="0"/>
          <w:color w:val="auto"/>
          <w:sz w:val="22"/>
          <w:szCs w:val="24"/>
        </w:rPr>
        <w:t>. Komponen Indikator Daya Saing Usahatani Manggis di Desa Babakan</w:t>
      </w:r>
    </w:p>
    <w:tbl>
      <w:tblPr>
        <w:tblStyle w:val="TableGrid"/>
        <w:tblW w:w="44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2148"/>
        <w:gridCol w:w="1486"/>
      </w:tblGrid>
      <w:tr w:rsidR="003C74E6" w:rsidRPr="00F723EC" w:rsidTr="00F723EC">
        <w:trPr>
          <w:trHeight w:val="272"/>
        </w:trPr>
        <w:tc>
          <w:tcPr>
            <w:tcW w:w="825" w:type="dxa"/>
            <w:tcBorders>
              <w:top w:val="single" w:sz="4" w:space="0" w:color="auto"/>
              <w:bottom w:val="single" w:sz="4" w:space="0" w:color="auto"/>
            </w:tcBorders>
          </w:tcPr>
          <w:p w:rsidR="003C74E6" w:rsidRPr="006530C9" w:rsidRDefault="003C74E6" w:rsidP="00F723EC">
            <w:pPr>
              <w:jc w:val="both"/>
              <w:rPr>
                <w:rFonts w:ascii="Times New Roman" w:hAnsi="Times New Roman" w:cs="Times New Roman"/>
                <w:sz w:val="20"/>
                <w:szCs w:val="24"/>
              </w:rPr>
            </w:pPr>
            <w:r w:rsidRPr="006530C9">
              <w:rPr>
                <w:rFonts w:ascii="Times New Roman" w:hAnsi="Times New Roman" w:cs="Times New Roman"/>
                <w:sz w:val="20"/>
                <w:szCs w:val="24"/>
              </w:rPr>
              <w:t>No</w:t>
            </w:r>
          </w:p>
        </w:tc>
        <w:tc>
          <w:tcPr>
            <w:tcW w:w="2148" w:type="dxa"/>
            <w:tcBorders>
              <w:top w:val="single" w:sz="4" w:space="0" w:color="auto"/>
              <w:bottom w:val="single" w:sz="4" w:space="0" w:color="auto"/>
            </w:tcBorders>
          </w:tcPr>
          <w:p w:rsidR="003C74E6" w:rsidRPr="006530C9" w:rsidRDefault="003C74E6" w:rsidP="00F723EC">
            <w:pPr>
              <w:jc w:val="both"/>
              <w:rPr>
                <w:rFonts w:ascii="Times New Roman" w:hAnsi="Times New Roman" w:cs="Times New Roman"/>
                <w:sz w:val="20"/>
                <w:szCs w:val="24"/>
              </w:rPr>
            </w:pPr>
            <w:r w:rsidRPr="006530C9">
              <w:rPr>
                <w:rFonts w:ascii="Times New Roman" w:hAnsi="Times New Roman" w:cs="Times New Roman"/>
                <w:sz w:val="20"/>
                <w:szCs w:val="24"/>
              </w:rPr>
              <w:t>Indikator</w:t>
            </w:r>
          </w:p>
        </w:tc>
        <w:tc>
          <w:tcPr>
            <w:tcW w:w="1486" w:type="dxa"/>
            <w:tcBorders>
              <w:top w:val="single" w:sz="4" w:space="0" w:color="auto"/>
              <w:bottom w:val="single" w:sz="4" w:space="0" w:color="auto"/>
            </w:tcBorders>
          </w:tcPr>
          <w:p w:rsidR="003C74E6" w:rsidRPr="006530C9" w:rsidRDefault="003C74E6" w:rsidP="00F723EC">
            <w:pPr>
              <w:jc w:val="both"/>
              <w:rPr>
                <w:rFonts w:ascii="Times New Roman" w:hAnsi="Times New Roman" w:cs="Times New Roman"/>
                <w:sz w:val="20"/>
                <w:szCs w:val="24"/>
              </w:rPr>
            </w:pPr>
            <w:r w:rsidRPr="006530C9">
              <w:rPr>
                <w:rFonts w:ascii="Times New Roman" w:hAnsi="Times New Roman" w:cs="Times New Roman"/>
                <w:sz w:val="20"/>
                <w:szCs w:val="24"/>
              </w:rPr>
              <w:t>Nilai</w:t>
            </w:r>
          </w:p>
        </w:tc>
      </w:tr>
      <w:tr w:rsidR="003C74E6" w:rsidRPr="00F723EC" w:rsidTr="00F723EC">
        <w:trPr>
          <w:trHeight w:val="272"/>
        </w:trPr>
        <w:tc>
          <w:tcPr>
            <w:tcW w:w="825" w:type="dxa"/>
            <w:tcBorders>
              <w:top w:val="single" w:sz="4" w:space="0" w:color="auto"/>
            </w:tcBorders>
          </w:tcPr>
          <w:p w:rsidR="003C74E6" w:rsidRPr="00F723EC" w:rsidRDefault="003C74E6" w:rsidP="00F723EC">
            <w:pPr>
              <w:jc w:val="both"/>
              <w:rPr>
                <w:rFonts w:ascii="Times New Roman" w:hAnsi="Times New Roman" w:cs="Times New Roman"/>
                <w:sz w:val="20"/>
                <w:szCs w:val="24"/>
              </w:rPr>
            </w:pPr>
            <w:r w:rsidRPr="00F723EC">
              <w:rPr>
                <w:rFonts w:ascii="Times New Roman" w:hAnsi="Times New Roman" w:cs="Times New Roman"/>
                <w:sz w:val="20"/>
                <w:szCs w:val="24"/>
              </w:rPr>
              <w:t>1</w:t>
            </w:r>
          </w:p>
        </w:tc>
        <w:tc>
          <w:tcPr>
            <w:tcW w:w="2148" w:type="dxa"/>
            <w:tcBorders>
              <w:top w:val="single" w:sz="4" w:space="0" w:color="auto"/>
            </w:tcBorders>
          </w:tcPr>
          <w:p w:rsidR="003C74E6" w:rsidRPr="00F723EC" w:rsidRDefault="003C74E6" w:rsidP="00F723EC">
            <w:pPr>
              <w:jc w:val="both"/>
              <w:rPr>
                <w:rFonts w:ascii="Times New Roman" w:hAnsi="Times New Roman" w:cs="Times New Roman"/>
                <w:sz w:val="20"/>
                <w:szCs w:val="24"/>
              </w:rPr>
            </w:pPr>
            <w:r w:rsidRPr="00F723EC">
              <w:rPr>
                <w:rFonts w:ascii="Times New Roman" w:hAnsi="Times New Roman" w:cs="Times New Roman"/>
                <w:sz w:val="20"/>
                <w:szCs w:val="24"/>
              </w:rPr>
              <w:t>PCR</w:t>
            </w:r>
          </w:p>
        </w:tc>
        <w:tc>
          <w:tcPr>
            <w:tcW w:w="1486" w:type="dxa"/>
            <w:tcBorders>
              <w:top w:val="single" w:sz="4" w:space="0" w:color="auto"/>
            </w:tcBorders>
          </w:tcPr>
          <w:p w:rsidR="003C74E6" w:rsidRPr="00F723EC" w:rsidRDefault="003C74E6" w:rsidP="00F723EC">
            <w:pPr>
              <w:jc w:val="both"/>
              <w:rPr>
                <w:rFonts w:ascii="Times New Roman" w:hAnsi="Times New Roman" w:cs="Times New Roman"/>
                <w:sz w:val="20"/>
                <w:szCs w:val="24"/>
              </w:rPr>
            </w:pPr>
            <w:r w:rsidRPr="00F723EC">
              <w:rPr>
                <w:rFonts w:ascii="Times New Roman" w:hAnsi="Times New Roman" w:cs="Times New Roman"/>
                <w:sz w:val="20"/>
                <w:szCs w:val="24"/>
              </w:rPr>
              <w:t>0,92</w:t>
            </w:r>
          </w:p>
        </w:tc>
      </w:tr>
      <w:tr w:rsidR="003C74E6" w:rsidRPr="00F723EC" w:rsidTr="00F723EC">
        <w:trPr>
          <w:trHeight w:val="290"/>
        </w:trPr>
        <w:tc>
          <w:tcPr>
            <w:tcW w:w="825" w:type="dxa"/>
          </w:tcPr>
          <w:p w:rsidR="003C74E6" w:rsidRPr="00F723EC" w:rsidRDefault="003C74E6" w:rsidP="00F723EC">
            <w:pPr>
              <w:jc w:val="both"/>
              <w:rPr>
                <w:rFonts w:ascii="Times New Roman" w:hAnsi="Times New Roman" w:cs="Times New Roman"/>
                <w:sz w:val="20"/>
                <w:szCs w:val="24"/>
              </w:rPr>
            </w:pPr>
            <w:r w:rsidRPr="00F723EC">
              <w:rPr>
                <w:rFonts w:ascii="Times New Roman" w:hAnsi="Times New Roman" w:cs="Times New Roman"/>
                <w:sz w:val="20"/>
                <w:szCs w:val="24"/>
              </w:rPr>
              <w:t>2</w:t>
            </w:r>
          </w:p>
        </w:tc>
        <w:tc>
          <w:tcPr>
            <w:tcW w:w="2148" w:type="dxa"/>
          </w:tcPr>
          <w:p w:rsidR="003C74E6" w:rsidRPr="00F723EC" w:rsidRDefault="003C74E6" w:rsidP="00F723EC">
            <w:pPr>
              <w:jc w:val="both"/>
              <w:rPr>
                <w:rFonts w:ascii="Times New Roman" w:hAnsi="Times New Roman" w:cs="Times New Roman"/>
                <w:sz w:val="20"/>
                <w:szCs w:val="24"/>
              </w:rPr>
            </w:pPr>
            <w:r w:rsidRPr="00F723EC">
              <w:rPr>
                <w:rFonts w:ascii="Times New Roman" w:hAnsi="Times New Roman" w:cs="Times New Roman"/>
                <w:sz w:val="20"/>
                <w:szCs w:val="24"/>
              </w:rPr>
              <w:t>DRCR</w:t>
            </w:r>
          </w:p>
        </w:tc>
        <w:tc>
          <w:tcPr>
            <w:tcW w:w="1486" w:type="dxa"/>
          </w:tcPr>
          <w:p w:rsidR="003C74E6" w:rsidRPr="00F723EC" w:rsidRDefault="004D2B29" w:rsidP="00F723EC">
            <w:pPr>
              <w:jc w:val="both"/>
              <w:rPr>
                <w:rFonts w:ascii="Times New Roman" w:hAnsi="Times New Roman" w:cs="Times New Roman"/>
                <w:sz w:val="20"/>
                <w:szCs w:val="24"/>
              </w:rPr>
            </w:pPr>
            <w:r w:rsidRPr="00F723EC">
              <w:rPr>
                <w:rFonts w:ascii="Times New Roman" w:hAnsi="Times New Roman" w:cs="Times New Roman"/>
                <w:sz w:val="20"/>
                <w:szCs w:val="24"/>
              </w:rPr>
              <w:t>0,20</w:t>
            </w:r>
          </w:p>
        </w:tc>
      </w:tr>
    </w:tbl>
    <w:p w:rsidR="004D2B29" w:rsidRPr="008E5626" w:rsidRDefault="004D2B29" w:rsidP="00F723EC">
      <w:pPr>
        <w:spacing w:after="0" w:line="240" w:lineRule="auto"/>
        <w:jc w:val="both"/>
        <w:rPr>
          <w:rFonts w:ascii="Times New Roman" w:hAnsi="Times New Roman" w:cs="Times New Roman"/>
          <w:sz w:val="24"/>
          <w:szCs w:val="24"/>
        </w:rPr>
      </w:pPr>
    </w:p>
    <w:p w:rsidR="004D2B29" w:rsidRPr="008E5626" w:rsidRDefault="004D2B29" w:rsidP="00F723EC">
      <w:pPr>
        <w:spacing w:after="120" w:line="240" w:lineRule="auto"/>
        <w:ind w:firstLine="567"/>
        <w:jc w:val="both"/>
        <w:rPr>
          <w:rFonts w:ascii="Times New Roman" w:hAnsi="Times New Roman" w:cs="Times New Roman"/>
          <w:sz w:val="24"/>
          <w:szCs w:val="24"/>
        </w:rPr>
      </w:pPr>
      <w:r w:rsidRPr="008E5626">
        <w:rPr>
          <w:rFonts w:ascii="Times New Roman" w:hAnsi="Times New Roman" w:cs="Times New Roman"/>
          <w:sz w:val="24"/>
          <w:szCs w:val="24"/>
        </w:rPr>
        <w:t xml:space="preserve">Nilai PCR usahatani manggis dilokasi penelitian adalah 0,92. Hal ini menunjukkan bahwa untuk mendapatkan nilai tambah </w:t>
      </w:r>
      <w:r w:rsidRPr="008E5626">
        <w:rPr>
          <w:rFonts w:ascii="Times New Roman" w:hAnsi="Times New Roman" w:cs="Times New Roman"/>
          <w:i/>
          <w:sz w:val="24"/>
          <w:szCs w:val="24"/>
        </w:rPr>
        <w:t>output</w:t>
      </w:r>
      <w:r w:rsidRPr="008E5626">
        <w:rPr>
          <w:rFonts w:ascii="Times New Roman" w:hAnsi="Times New Roman" w:cs="Times New Roman"/>
          <w:sz w:val="24"/>
          <w:szCs w:val="24"/>
        </w:rPr>
        <w:t xml:space="preserve"> sebesar</w:t>
      </w:r>
      <w:r w:rsidR="00F723EC">
        <w:rPr>
          <w:rFonts w:ascii="Times New Roman" w:hAnsi="Times New Roman" w:cs="Times New Roman"/>
          <w:sz w:val="24"/>
          <w:szCs w:val="24"/>
        </w:rPr>
        <w:t xml:space="preserve"> satu satuan pada harga privat, </w:t>
      </w:r>
      <w:r w:rsidRPr="008E5626">
        <w:rPr>
          <w:rFonts w:ascii="Times New Roman" w:hAnsi="Times New Roman" w:cs="Times New Roman"/>
          <w:sz w:val="24"/>
          <w:szCs w:val="24"/>
        </w:rPr>
        <w:t>dibutuhkan</w:t>
      </w:r>
      <w:r w:rsidR="00F723EC">
        <w:rPr>
          <w:rFonts w:ascii="Times New Roman" w:hAnsi="Times New Roman" w:cs="Times New Roman"/>
          <w:sz w:val="24"/>
          <w:szCs w:val="24"/>
        </w:rPr>
        <w:t xml:space="preserve"> faktor domestik sebesar 92%. </w:t>
      </w:r>
      <w:r w:rsidRPr="008E5626">
        <w:rPr>
          <w:rFonts w:ascii="Times New Roman" w:hAnsi="Times New Roman" w:cs="Times New Roman"/>
          <w:sz w:val="24"/>
          <w:szCs w:val="24"/>
        </w:rPr>
        <w:t>Nilai DRCR usahatani manggis dilokasi penelitian a</w:t>
      </w:r>
      <w:r w:rsidR="00F723EC">
        <w:rPr>
          <w:rFonts w:ascii="Times New Roman" w:hAnsi="Times New Roman" w:cs="Times New Roman"/>
          <w:sz w:val="24"/>
          <w:szCs w:val="24"/>
        </w:rPr>
        <w:t xml:space="preserve">dalah 0,20. </w:t>
      </w:r>
      <w:r w:rsidRPr="008E5626">
        <w:rPr>
          <w:rFonts w:ascii="Times New Roman" w:hAnsi="Times New Roman" w:cs="Times New Roman"/>
          <w:sz w:val="24"/>
          <w:szCs w:val="24"/>
        </w:rPr>
        <w:t xml:space="preserve">Hal ini menunjukkan bahwa untuk mendapatkan nilai tambah </w:t>
      </w:r>
      <w:r w:rsidRPr="008E5626">
        <w:rPr>
          <w:rFonts w:ascii="Times New Roman" w:hAnsi="Times New Roman" w:cs="Times New Roman"/>
          <w:i/>
          <w:sz w:val="24"/>
          <w:szCs w:val="24"/>
        </w:rPr>
        <w:t>output</w:t>
      </w:r>
      <w:r w:rsidRPr="008E5626">
        <w:rPr>
          <w:rFonts w:ascii="Times New Roman" w:hAnsi="Times New Roman" w:cs="Times New Roman"/>
          <w:sz w:val="24"/>
          <w:szCs w:val="24"/>
        </w:rPr>
        <w:t xml:space="preserve"> sebesar satu satuan pada harga privat, dibutuhkan faktor domestik sebesar 20%.</w:t>
      </w:r>
    </w:p>
    <w:p w:rsidR="004D2B29" w:rsidRPr="008E5626" w:rsidRDefault="00F723EC" w:rsidP="00F723EC">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Nilai PCR dan DRCR </w:t>
      </w:r>
      <w:r w:rsidR="004D2B29" w:rsidRPr="008E5626">
        <w:rPr>
          <w:rFonts w:ascii="Times New Roman" w:hAnsi="Times New Roman" w:cs="Times New Roman"/>
          <w:sz w:val="24"/>
          <w:szCs w:val="24"/>
        </w:rPr>
        <w:t xml:space="preserve">&lt;1 menunjukkan bahawa usahatani manggis di Desa Babakan memiliki keunggulan kompetitif dan komparatif sehingga layak untuk dikembangkan. </w:t>
      </w:r>
    </w:p>
    <w:p w:rsidR="00CC7A3B" w:rsidRPr="00F723EC" w:rsidRDefault="00E82FA8" w:rsidP="00F723EC">
      <w:pPr>
        <w:spacing w:after="120" w:line="240" w:lineRule="auto"/>
        <w:ind w:firstLine="567"/>
        <w:jc w:val="both"/>
        <w:rPr>
          <w:rFonts w:ascii="Times New Roman" w:hAnsi="Times New Roman" w:cs="Times New Roman"/>
          <w:sz w:val="24"/>
          <w:szCs w:val="24"/>
        </w:rPr>
      </w:pPr>
      <w:r w:rsidRPr="008E5626">
        <w:rPr>
          <w:rFonts w:ascii="Times New Roman" w:hAnsi="Times New Roman" w:cs="Times New Roman"/>
          <w:sz w:val="24"/>
          <w:szCs w:val="24"/>
        </w:rPr>
        <w:t xml:space="preserve">Andala dkk  (2014) dalam penelitiannya yang berjudul keunggulan kompetitif dan komparatif usahatani </w:t>
      </w:r>
      <w:r w:rsidRPr="008E5626">
        <w:rPr>
          <w:rFonts w:ascii="Times New Roman" w:hAnsi="Times New Roman" w:cs="Times New Roman"/>
          <w:sz w:val="24"/>
          <w:szCs w:val="24"/>
        </w:rPr>
        <w:lastRenderedPageBreak/>
        <w:t xml:space="preserve">manggis di Kabupaten Tanggamus menyimpulkan bahwa usahatani manggis memiliki keunggulan kompetitif dan komparatif dengan nilai PCR 0,349 dan DRCR 0,506. Hal ini menunjukkan bahwa berdasarkan harga privat usahatani manggis di  </w:t>
      </w:r>
      <w:r w:rsidR="00005FDF" w:rsidRPr="008E5626">
        <w:rPr>
          <w:rFonts w:ascii="Times New Roman" w:hAnsi="Times New Roman" w:cs="Times New Roman"/>
          <w:sz w:val="24"/>
          <w:szCs w:val="24"/>
        </w:rPr>
        <w:t xml:space="preserve">Kabupaten Tunggamus lebih efisien dibandingkan usahatani yang dilakukan di Desa Babakan. Namun, berdasarkan harga sosial, usahatani manggis di Desa Babakan lebih rendah dari biaya usahatani manggis di Kabupaten Tunggamus. </w:t>
      </w:r>
    </w:p>
    <w:p w:rsidR="00005FDF" w:rsidRPr="00064D1F" w:rsidRDefault="00064D1F" w:rsidP="003E796D">
      <w:pPr>
        <w:spacing w:after="120" w:line="240" w:lineRule="auto"/>
        <w:jc w:val="both"/>
        <w:rPr>
          <w:rFonts w:ascii="Times New Roman" w:hAnsi="Times New Roman" w:cs="Times New Roman"/>
          <w:b/>
          <w:szCs w:val="24"/>
        </w:rPr>
      </w:pPr>
      <w:r w:rsidRPr="00064D1F">
        <w:rPr>
          <w:rFonts w:ascii="Times New Roman" w:hAnsi="Times New Roman" w:cs="Times New Roman"/>
          <w:b/>
          <w:szCs w:val="24"/>
        </w:rPr>
        <w:t>Analisis Dampak Kebijakan</w:t>
      </w:r>
    </w:p>
    <w:p w:rsidR="00236FC2" w:rsidRPr="008E5626" w:rsidRDefault="00236FC2" w:rsidP="00F723EC">
      <w:pPr>
        <w:spacing w:after="120" w:line="240" w:lineRule="auto"/>
        <w:ind w:firstLine="567"/>
        <w:jc w:val="both"/>
        <w:rPr>
          <w:rFonts w:ascii="Times New Roman" w:hAnsi="Times New Roman" w:cs="Times New Roman"/>
          <w:sz w:val="24"/>
          <w:szCs w:val="24"/>
        </w:rPr>
      </w:pPr>
      <w:r w:rsidRPr="008E5626">
        <w:rPr>
          <w:rFonts w:ascii="Times New Roman" w:hAnsi="Times New Roman" w:cs="Times New Roman"/>
          <w:sz w:val="24"/>
          <w:szCs w:val="24"/>
        </w:rPr>
        <w:t xml:space="preserve">Nilai </w:t>
      </w:r>
      <w:r w:rsidRPr="008E5626">
        <w:rPr>
          <w:rFonts w:ascii="Times New Roman" w:hAnsi="Times New Roman" w:cs="Times New Roman"/>
          <w:i/>
          <w:sz w:val="24"/>
          <w:szCs w:val="24"/>
        </w:rPr>
        <w:t xml:space="preserve">nominal protection coeffecient input </w:t>
      </w:r>
      <w:r w:rsidRPr="008E5626">
        <w:rPr>
          <w:rFonts w:ascii="Times New Roman" w:hAnsi="Times New Roman" w:cs="Times New Roman"/>
          <w:sz w:val="24"/>
          <w:szCs w:val="24"/>
        </w:rPr>
        <w:t xml:space="preserve">(NPCI) dan </w:t>
      </w:r>
      <w:r w:rsidRPr="008E5626">
        <w:rPr>
          <w:rFonts w:ascii="Times New Roman" w:hAnsi="Times New Roman" w:cs="Times New Roman"/>
          <w:i/>
          <w:sz w:val="24"/>
          <w:szCs w:val="24"/>
        </w:rPr>
        <w:t xml:space="preserve">input transfer </w:t>
      </w:r>
      <w:r w:rsidRPr="008E5626">
        <w:rPr>
          <w:rFonts w:ascii="Times New Roman" w:hAnsi="Times New Roman" w:cs="Times New Roman"/>
          <w:sz w:val="24"/>
          <w:szCs w:val="24"/>
        </w:rPr>
        <w:t>(IT) dari hasil analisis matriks kebijakan PAM menunjukkan bahwa nilai NPCI usaha manggis lebih</w:t>
      </w:r>
      <w:r w:rsidR="008E5626" w:rsidRPr="008E5626">
        <w:rPr>
          <w:rFonts w:ascii="Times New Roman" w:hAnsi="Times New Roman" w:cs="Times New Roman"/>
          <w:sz w:val="24"/>
          <w:szCs w:val="24"/>
        </w:rPr>
        <w:t xml:space="preserve"> besar dari 1, artinya</w:t>
      </w:r>
      <w:r w:rsidR="008E5626" w:rsidRPr="008E5626">
        <w:rPr>
          <w:rFonts w:ascii="Times New Roman" w:hAnsi="Times New Roman" w:cs="Times New Roman"/>
          <w:color w:val="000000"/>
          <w:sz w:val="24"/>
          <w:szCs w:val="24"/>
        </w:rPr>
        <w:t xml:space="preserve"> kebijakan pemerintah terhadap </w:t>
      </w:r>
      <w:r w:rsidR="008E5626" w:rsidRPr="008E5626">
        <w:rPr>
          <w:rFonts w:ascii="Times New Roman" w:hAnsi="Times New Roman" w:cs="Times New Roman"/>
          <w:i/>
          <w:color w:val="000000"/>
          <w:sz w:val="24"/>
          <w:szCs w:val="24"/>
        </w:rPr>
        <w:t xml:space="preserve">input tradable </w:t>
      </w:r>
      <w:r w:rsidR="008E5626" w:rsidRPr="008E5626">
        <w:rPr>
          <w:rFonts w:ascii="Times New Roman" w:hAnsi="Times New Roman" w:cs="Times New Roman"/>
          <w:color w:val="000000"/>
          <w:sz w:val="24"/>
          <w:szCs w:val="24"/>
        </w:rPr>
        <w:t>usahatani manggis di Desa Babakan menyebabkan petani memperoleh keutungan</w:t>
      </w:r>
      <w:r w:rsidR="008E5626">
        <w:rPr>
          <w:rFonts w:ascii="Times New Roman" w:hAnsi="Times New Roman" w:cs="Times New Roman"/>
          <w:color w:val="000000"/>
          <w:sz w:val="24"/>
          <w:szCs w:val="24"/>
        </w:rPr>
        <w:t>. Hasil tersebut diperkuat dengan nilai IT yang positif.  Hasil analisis kebijakan pemerintah dapat dilihat pada Tabel 5.</w:t>
      </w:r>
    </w:p>
    <w:p w:rsidR="00236FC2" w:rsidRPr="006530C9" w:rsidRDefault="00236FC2" w:rsidP="00F723EC">
      <w:pPr>
        <w:pStyle w:val="Caption"/>
        <w:keepNext/>
        <w:spacing w:after="120"/>
        <w:jc w:val="both"/>
        <w:rPr>
          <w:rFonts w:ascii="Times New Roman" w:hAnsi="Times New Roman" w:cs="Times New Roman"/>
          <w:i w:val="0"/>
          <w:color w:val="auto"/>
          <w:sz w:val="22"/>
          <w:szCs w:val="20"/>
        </w:rPr>
      </w:pPr>
      <w:r w:rsidRPr="006530C9">
        <w:rPr>
          <w:rFonts w:ascii="Times New Roman" w:hAnsi="Times New Roman" w:cs="Times New Roman"/>
          <w:i w:val="0"/>
          <w:color w:val="auto"/>
          <w:sz w:val="22"/>
          <w:szCs w:val="20"/>
        </w:rPr>
        <w:t xml:space="preserve">Tabel </w:t>
      </w:r>
      <w:r w:rsidRPr="006530C9">
        <w:rPr>
          <w:rFonts w:ascii="Times New Roman" w:hAnsi="Times New Roman" w:cs="Times New Roman"/>
          <w:i w:val="0"/>
          <w:color w:val="auto"/>
          <w:sz w:val="22"/>
          <w:szCs w:val="20"/>
        </w:rPr>
        <w:fldChar w:fldCharType="begin"/>
      </w:r>
      <w:r w:rsidRPr="006530C9">
        <w:rPr>
          <w:rFonts w:ascii="Times New Roman" w:hAnsi="Times New Roman" w:cs="Times New Roman"/>
          <w:i w:val="0"/>
          <w:color w:val="auto"/>
          <w:sz w:val="22"/>
          <w:szCs w:val="20"/>
        </w:rPr>
        <w:instrText xml:space="preserve"> SEQ Tabel \* ARABIC </w:instrText>
      </w:r>
      <w:r w:rsidRPr="006530C9">
        <w:rPr>
          <w:rFonts w:ascii="Times New Roman" w:hAnsi="Times New Roman" w:cs="Times New Roman"/>
          <w:i w:val="0"/>
          <w:color w:val="auto"/>
          <w:sz w:val="22"/>
          <w:szCs w:val="20"/>
        </w:rPr>
        <w:fldChar w:fldCharType="separate"/>
      </w:r>
      <w:r w:rsidR="0081312B">
        <w:rPr>
          <w:rFonts w:ascii="Times New Roman" w:hAnsi="Times New Roman" w:cs="Times New Roman"/>
          <w:i w:val="0"/>
          <w:noProof/>
          <w:color w:val="auto"/>
          <w:sz w:val="22"/>
          <w:szCs w:val="20"/>
        </w:rPr>
        <w:t>5</w:t>
      </w:r>
      <w:r w:rsidRPr="006530C9">
        <w:rPr>
          <w:rFonts w:ascii="Times New Roman" w:hAnsi="Times New Roman" w:cs="Times New Roman"/>
          <w:i w:val="0"/>
          <w:color w:val="auto"/>
          <w:sz w:val="22"/>
          <w:szCs w:val="20"/>
        </w:rPr>
        <w:fldChar w:fldCharType="end"/>
      </w:r>
      <w:r w:rsidRPr="006530C9">
        <w:rPr>
          <w:rFonts w:ascii="Times New Roman" w:hAnsi="Times New Roman" w:cs="Times New Roman"/>
          <w:i w:val="0"/>
          <w:color w:val="auto"/>
          <w:sz w:val="22"/>
          <w:szCs w:val="20"/>
        </w:rPr>
        <w:t>. Hasil Analisis Kebijakan Pemerintah</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559"/>
        <w:gridCol w:w="1843"/>
      </w:tblGrid>
      <w:tr w:rsidR="00236FC2" w:rsidRPr="00236FC2" w:rsidTr="008E5626">
        <w:tc>
          <w:tcPr>
            <w:tcW w:w="709" w:type="dxa"/>
            <w:tcBorders>
              <w:top w:val="single" w:sz="4" w:space="0" w:color="auto"/>
              <w:bottom w:val="single" w:sz="4" w:space="0" w:color="auto"/>
            </w:tcBorders>
          </w:tcPr>
          <w:p w:rsidR="00236FC2" w:rsidRPr="006530C9" w:rsidRDefault="00236FC2" w:rsidP="00F723EC">
            <w:pPr>
              <w:jc w:val="both"/>
              <w:rPr>
                <w:rFonts w:ascii="Times New Roman" w:hAnsi="Times New Roman" w:cs="Times New Roman"/>
                <w:sz w:val="20"/>
                <w:szCs w:val="20"/>
              </w:rPr>
            </w:pPr>
            <w:r w:rsidRPr="006530C9">
              <w:rPr>
                <w:rFonts w:ascii="Times New Roman" w:hAnsi="Times New Roman" w:cs="Times New Roman"/>
                <w:sz w:val="20"/>
                <w:szCs w:val="20"/>
              </w:rPr>
              <w:t>No</w:t>
            </w:r>
          </w:p>
        </w:tc>
        <w:tc>
          <w:tcPr>
            <w:tcW w:w="1559" w:type="dxa"/>
            <w:tcBorders>
              <w:top w:val="single" w:sz="4" w:space="0" w:color="auto"/>
              <w:bottom w:val="single" w:sz="4" w:space="0" w:color="auto"/>
            </w:tcBorders>
          </w:tcPr>
          <w:p w:rsidR="00236FC2" w:rsidRPr="006530C9" w:rsidRDefault="00236FC2" w:rsidP="00F723EC">
            <w:pPr>
              <w:jc w:val="both"/>
              <w:rPr>
                <w:rFonts w:ascii="Times New Roman" w:hAnsi="Times New Roman" w:cs="Times New Roman"/>
                <w:sz w:val="20"/>
                <w:szCs w:val="20"/>
              </w:rPr>
            </w:pPr>
            <w:r w:rsidRPr="006530C9">
              <w:rPr>
                <w:rFonts w:ascii="Times New Roman" w:hAnsi="Times New Roman" w:cs="Times New Roman"/>
                <w:sz w:val="20"/>
                <w:szCs w:val="20"/>
              </w:rPr>
              <w:t>Indikator</w:t>
            </w:r>
          </w:p>
        </w:tc>
        <w:tc>
          <w:tcPr>
            <w:tcW w:w="1843" w:type="dxa"/>
            <w:tcBorders>
              <w:top w:val="single" w:sz="4" w:space="0" w:color="auto"/>
              <w:bottom w:val="single" w:sz="4" w:space="0" w:color="auto"/>
            </w:tcBorders>
          </w:tcPr>
          <w:p w:rsidR="00236FC2" w:rsidRPr="006530C9" w:rsidRDefault="00236FC2" w:rsidP="00F723EC">
            <w:pPr>
              <w:jc w:val="center"/>
              <w:rPr>
                <w:rFonts w:ascii="Times New Roman" w:hAnsi="Times New Roman" w:cs="Times New Roman"/>
                <w:sz w:val="20"/>
                <w:szCs w:val="20"/>
              </w:rPr>
            </w:pPr>
            <w:r w:rsidRPr="006530C9">
              <w:rPr>
                <w:rFonts w:ascii="Times New Roman" w:hAnsi="Times New Roman" w:cs="Times New Roman"/>
                <w:sz w:val="20"/>
                <w:szCs w:val="20"/>
              </w:rPr>
              <w:t>Nilai</w:t>
            </w:r>
          </w:p>
        </w:tc>
      </w:tr>
      <w:tr w:rsidR="00236FC2" w:rsidRPr="004D2B29" w:rsidTr="008E5626">
        <w:tc>
          <w:tcPr>
            <w:tcW w:w="709" w:type="dxa"/>
            <w:tcBorders>
              <w:top w:val="single" w:sz="4" w:space="0" w:color="auto"/>
            </w:tcBorders>
          </w:tcPr>
          <w:p w:rsidR="00236FC2" w:rsidRDefault="00236FC2" w:rsidP="00F723EC">
            <w:pPr>
              <w:jc w:val="both"/>
              <w:rPr>
                <w:rFonts w:ascii="Times New Roman" w:hAnsi="Times New Roman" w:cs="Times New Roman"/>
                <w:sz w:val="20"/>
                <w:szCs w:val="20"/>
              </w:rPr>
            </w:pPr>
            <w:r w:rsidRPr="004D2B29">
              <w:rPr>
                <w:rFonts w:ascii="Times New Roman" w:hAnsi="Times New Roman" w:cs="Times New Roman"/>
                <w:sz w:val="20"/>
                <w:szCs w:val="20"/>
              </w:rPr>
              <w:t>1</w:t>
            </w:r>
          </w:p>
          <w:p w:rsidR="00236FC2" w:rsidRPr="004D2B29" w:rsidRDefault="00236FC2" w:rsidP="00F723EC">
            <w:pPr>
              <w:jc w:val="both"/>
              <w:rPr>
                <w:rFonts w:ascii="Times New Roman" w:hAnsi="Times New Roman" w:cs="Times New Roman"/>
                <w:sz w:val="20"/>
                <w:szCs w:val="20"/>
              </w:rPr>
            </w:pPr>
            <w:r>
              <w:rPr>
                <w:rFonts w:ascii="Times New Roman" w:hAnsi="Times New Roman" w:cs="Times New Roman"/>
                <w:sz w:val="20"/>
                <w:szCs w:val="20"/>
              </w:rPr>
              <w:t>2</w:t>
            </w:r>
          </w:p>
        </w:tc>
        <w:tc>
          <w:tcPr>
            <w:tcW w:w="1559" w:type="dxa"/>
            <w:tcBorders>
              <w:top w:val="single" w:sz="4" w:space="0" w:color="auto"/>
            </w:tcBorders>
          </w:tcPr>
          <w:p w:rsidR="00236FC2" w:rsidRDefault="00236FC2" w:rsidP="00F723EC">
            <w:pPr>
              <w:jc w:val="both"/>
              <w:rPr>
                <w:rFonts w:ascii="Times New Roman" w:hAnsi="Times New Roman" w:cs="Times New Roman"/>
                <w:sz w:val="20"/>
                <w:szCs w:val="20"/>
              </w:rPr>
            </w:pPr>
            <w:r>
              <w:rPr>
                <w:rFonts w:ascii="Times New Roman" w:hAnsi="Times New Roman" w:cs="Times New Roman"/>
                <w:sz w:val="20"/>
                <w:szCs w:val="20"/>
              </w:rPr>
              <w:t>IT (Rp)</w:t>
            </w:r>
          </w:p>
          <w:p w:rsidR="00236FC2" w:rsidRPr="004D2B29" w:rsidRDefault="00236FC2" w:rsidP="00F723EC">
            <w:pPr>
              <w:jc w:val="both"/>
              <w:rPr>
                <w:rFonts w:ascii="Times New Roman" w:hAnsi="Times New Roman" w:cs="Times New Roman"/>
                <w:sz w:val="20"/>
                <w:szCs w:val="20"/>
              </w:rPr>
            </w:pPr>
            <w:r>
              <w:rPr>
                <w:rFonts w:ascii="Times New Roman" w:hAnsi="Times New Roman" w:cs="Times New Roman"/>
                <w:sz w:val="20"/>
                <w:szCs w:val="20"/>
              </w:rPr>
              <w:t>FT (Rp)</w:t>
            </w:r>
          </w:p>
        </w:tc>
        <w:tc>
          <w:tcPr>
            <w:tcW w:w="1843" w:type="dxa"/>
            <w:tcBorders>
              <w:top w:val="single" w:sz="4" w:space="0" w:color="auto"/>
            </w:tcBorders>
          </w:tcPr>
          <w:p w:rsidR="00236FC2" w:rsidRDefault="00236FC2" w:rsidP="00F723EC">
            <w:pPr>
              <w:jc w:val="right"/>
              <w:rPr>
                <w:rFonts w:ascii="Times New Roman" w:hAnsi="Times New Roman" w:cs="Times New Roman"/>
                <w:sz w:val="20"/>
                <w:szCs w:val="20"/>
              </w:rPr>
            </w:pPr>
            <w:r>
              <w:rPr>
                <w:rFonts w:ascii="Times New Roman" w:hAnsi="Times New Roman" w:cs="Times New Roman"/>
                <w:sz w:val="20"/>
                <w:szCs w:val="20"/>
              </w:rPr>
              <w:t>113.069, 66</w:t>
            </w:r>
          </w:p>
          <w:p w:rsidR="00236FC2" w:rsidRPr="004D2B29" w:rsidRDefault="00236FC2" w:rsidP="00F723EC">
            <w:pPr>
              <w:jc w:val="right"/>
              <w:rPr>
                <w:rFonts w:ascii="Times New Roman" w:hAnsi="Times New Roman" w:cs="Times New Roman"/>
                <w:sz w:val="20"/>
                <w:szCs w:val="20"/>
              </w:rPr>
            </w:pPr>
            <w:r>
              <w:rPr>
                <w:rFonts w:ascii="Times New Roman" w:hAnsi="Times New Roman" w:cs="Times New Roman"/>
                <w:sz w:val="20"/>
                <w:szCs w:val="20"/>
              </w:rPr>
              <w:t>1.000.917,94</w:t>
            </w:r>
          </w:p>
        </w:tc>
      </w:tr>
      <w:tr w:rsidR="00236FC2" w:rsidRPr="004D2B29" w:rsidTr="008E5626">
        <w:tc>
          <w:tcPr>
            <w:tcW w:w="709" w:type="dxa"/>
          </w:tcPr>
          <w:p w:rsidR="00236FC2" w:rsidRDefault="00236FC2" w:rsidP="00F723EC">
            <w:pPr>
              <w:jc w:val="both"/>
              <w:rPr>
                <w:rFonts w:ascii="Times New Roman" w:hAnsi="Times New Roman" w:cs="Times New Roman"/>
                <w:sz w:val="20"/>
                <w:szCs w:val="20"/>
              </w:rPr>
            </w:pPr>
            <w:r>
              <w:rPr>
                <w:rFonts w:ascii="Times New Roman" w:hAnsi="Times New Roman" w:cs="Times New Roman"/>
                <w:sz w:val="20"/>
                <w:szCs w:val="20"/>
              </w:rPr>
              <w:t>3</w:t>
            </w:r>
          </w:p>
          <w:p w:rsidR="00236FC2" w:rsidRDefault="00236FC2" w:rsidP="00F723EC">
            <w:pPr>
              <w:jc w:val="both"/>
              <w:rPr>
                <w:rFonts w:ascii="Times New Roman" w:hAnsi="Times New Roman" w:cs="Times New Roman"/>
                <w:sz w:val="20"/>
                <w:szCs w:val="20"/>
              </w:rPr>
            </w:pPr>
            <w:r>
              <w:rPr>
                <w:rFonts w:ascii="Times New Roman" w:hAnsi="Times New Roman" w:cs="Times New Roman"/>
                <w:sz w:val="20"/>
                <w:szCs w:val="20"/>
              </w:rPr>
              <w:t>4</w:t>
            </w:r>
          </w:p>
          <w:p w:rsidR="00236FC2" w:rsidRDefault="00236FC2" w:rsidP="00F723EC">
            <w:pPr>
              <w:jc w:val="both"/>
              <w:rPr>
                <w:rFonts w:ascii="Times New Roman" w:hAnsi="Times New Roman" w:cs="Times New Roman"/>
                <w:sz w:val="20"/>
                <w:szCs w:val="20"/>
              </w:rPr>
            </w:pPr>
            <w:r>
              <w:rPr>
                <w:rFonts w:ascii="Times New Roman" w:hAnsi="Times New Roman" w:cs="Times New Roman"/>
                <w:sz w:val="20"/>
                <w:szCs w:val="20"/>
              </w:rPr>
              <w:t>5</w:t>
            </w:r>
          </w:p>
          <w:p w:rsidR="00236FC2" w:rsidRDefault="00236FC2" w:rsidP="00F723EC">
            <w:pPr>
              <w:jc w:val="both"/>
              <w:rPr>
                <w:rFonts w:ascii="Times New Roman" w:hAnsi="Times New Roman" w:cs="Times New Roman"/>
                <w:sz w:val="20"/>
                <w:szCs w:val="20"/>
              </w:rPr>
            </w:pPr>
            <w:r>
              <w:rPr>
                <w:rFonts w:ascii="Times New Roman" w:hAnsi="Times New Roman" w:cs="Times New Roman"/>
                <w:sz w:val="20"/>
                <w:szCs w:val="20"/>
              </w:rPr>
              <w:t>6</w:t>
            </w:r>
          </w:p>
          <w:p w:rsidR="00236FC2" w:rsidRDefault="00236FC2" w:rsidP="00F723EC">
            <w:pPr>
              <w:jc w:val="both"/>
              <w:rPr>
                <w:rFonts w:ascii="Times New Roman" w:hAnsi="Times New Roman" w:cs="Times New Roman"/>
                <w:sz w:val="20"/>
                <w:szCs w:val="20"/>
              </w:rPr>
            </w:pPr>
            <w:r>
              <w:rPr>
                <w:rFonts w:ascii="Times New Roman" w:hAnsi="Times New Roman" w:cs="Times New Roman"/>
                <w:sz w:val="20"/>
                <w:szCs w:val="20"/>
              </w:rPr>
              <w:t>7</w:t>
            </w:r>
          </w:p>
          <w:p w:rsidR="00236FC2" w:rsidRDefault="00236FC2" w:rsidP="00F723EC">
            <w:pPr>
              <w:jc w:val="both"/>
              <w:rPr>
                <w:rFonts w:ascii="Times New Roman" w:hAnsi="Times New Roman" w:cs="Times New Roman"/>
                <w:sz w:val="20"/>
                <w:szCs w:val="20"/>
              </w:rPr>
            </w:pPr>
            <w:r>
              <w:rPr>
                <w:rFonts w:ascii="Times New Roman" w:hAnsi="Times New Roman" w:cs="Times New Roman"/>
                <w:sz w:val="20"/>
                <w:szCs w:val="20"/>
              </w:rPr>
              <w:t>8</w:t>
            </w:r>
          </w:p>
          <w:p w:rsidR="00236FC2" w:rsidRPr="004D2B29" w:rsidRDefault="00236FC2" w:rsidP="00F723EC">
            <w:pPr>
              <w:jc w:val="both"/>
              <w:rPr>
                <w:rFonts w:ascii="Times New Roman" w:hAnsi="Times New Roman" w:cs="Times New Roman"/>
                <w:sz w:val="20"/>
                <w:szCs w:val="20"/>
              </w:rPr>
            </w:pPr>
            <w:r>
              <w:rPr>
                <w:rFonts w:ascii="Times New Roman" w:hAnsi="Times New Roman" w:cs="Times New Roman"/>
                <w:sz w:val="20"/>
                <w:szCs w:val="20"/>
              </w:rPr>
              <w:t>9</w:t>
            </w:r>
          </w:p>
        </w:tc>
        <w:tc>
          <w:tcPr>
            <w:tcW w:w="1559" w:type="dxa"/>
          </w:tcPr>
          <w:p w:rsidR="00236FC2" w:rsidRDefault="00236FC2" w:rsidP="00F723EC">
            <w:pPr>
              <w:jc w:val="both"/>
              <w:rPr>
                <w:rFonts w:ascii="Times New Roman" w:hAnsi="Times New Roman" w:cs="Times New Roman"/>
                <w:sz w:val="20"/>
                <w:szCs w:val="20"/>
              </w:rPr>
            </w:pPr>
            <w:r>
              <w:rPr>
                <w:rFonts w:ascii="Times New Roman" w:hAnsi="Times New Roman" w:cs="Times New Roman"/>
                <w:sz w:val="20"/>
                <w:szCs w:val="20"/>
              </w:rPr>
              <w:t>NPCI</w:t>
            </w:r>
          </w:p>
          <w:p w:rsidR="00236FC2" w:rsidRDefault="00236FC2" w:rsidP="00F723EC">
            <w:pPr>
              <w:jc w:val="both"/>
              <w:rPr>
                <w:rFonts w:ascii="Times New Roman" w:hAnsi="Times New Roman" w:cs="Times New Roman"/>
                <w:sz w:val="20"/>
                <w:szCs w:val="20"/>
              </w:rPr>
            </w:pPr>
            <w:r>
              <w:rPr>
                <w:rFonts w:ascii="Times New Roman" w:hAnsi="Times New Roman" w:cs="Times New Roman"/>
                <w:sz w:val="20"/>
                <w:szCs w:val="20"/>
              </w:rPr>
              <w:t>OT (Rp)</w:t>
            </w:r>
          </w:p>
          <w:p w:rsidR="00236FC2" w:rsidRDefault="00236FC2" w:rsidP="00F723EC">
            <w:pPr>
              <w:jc w:val="both"/>
              <w:rPr>
                <w:rFonts w:ascii="Times New Roman" w:hAnsi="Times New Roman" w:cs="Times New Roman"/>
                <w:sz w:val="20"/>
                <w:szCs w:val="20"/>
              </w:rPr>
            </w:pPr>
            <w:r>
              <w:rPr>
                <w:rFonts w:ascii="Times New Roman" w:hAnsi="Times New Roman" w:cs="Times New Roman"/>
                <w:sz w:val="20"/>
                <w:szCs w:val="20"/>
              </w:rPr>
              <w:t>NPCO</w:t>
            </w:r>
          </w:p>
          <w:p w:rsidR="00236FC2" w:rsidRDefault="00236FC2" w:rsidP="00F723EC">
            <w:pPr>
              <w:jc w:val="both"/>
              <w:rPr>
                <w:rFonts w:ascii="Times New Roman" w:hAnsi="Times New Roman" w:cs="Times New Roman"/>
                <w:sz w:val="20"/>
                <w:szCs w:val="20"/>
              </w:rPr>
            </w:pPr>
            <w:r>
              <w:rPr>
                <w:rFonts w:ascii="Times New Roman" w:hAnsi="Times New Roman" w:cs="Times New Roman"/>
                <w:sz w:val="20"/>
                <w:szCs w:val="20"/>
              </w:rPr>
              <w:t>NT (Rp)</w:t>
            </w:r>
          </w:p>
          <w:p w:rsidR="00236FC2" w:rsidRDefault="00236FC2" w:rsidP="00F723EC">
            <w:pPr>
              <w:jc w:val="both"/>
              <w:rPr>
                <w:rFonts w:ascii="Times New Roman" w:hAnsi="Times New Roman" w:cs="Times New Roman"/>
                <w:sz w:val="20"/>
                <w:szCs w:val="20"/>
              </w:rPr>
            </w:pPr>
            <w:r>
              <w:rPr>
                <w:rFonts w:ascii="Times New Roman" w:hAnsi="Times New Roman" w:cs="Times New Roman"/>
                <w:sz w:val="20"/>
                <w:szCs w:val="20"/>
              </w:rPr>
              <w:t>PC</w:t>
            </w:r>
          </w:p>
          <w:p w:rsidR="00236FC2" w:rsidRDefault="00236FC2" w:rsidP="00F723EC">
            <w:pPr>
              <w:jc w:val="both"/>
              <w:rPr>
                <w:rFonts w:ascii="Times New Roman" w:hAnsi="Times New Roman" w:cs="Times New Roman"/>
                <w:sz w:val="20"/>
                <w:szCs w:val="20"/>
              </w:rPr>
            </w:pPr>
            <w:r>
              <w:rPr>
                <w:rFonts w:ascii="Times New Roman" w:hAnsi="Times New Roman" w:cs="Times New Roman"/>
                <w:sz w:val="20"/>
                <w:szCs w:val="20"/>
              </w:rPr>
              <w:t>EPC</w:t>
            </w:r>
          </w:p>
          <w:p w:rsidR="00236FC2" w:rsidRPr="004D2B29" w:rsidRDefault="00236FC2" w:rsidP="00F723EC">
            <w:pPr>
              <w:jc w:val="both"/>
              <w:rPr>
                <w:rFonts w:ascii="Times New Roman" w:hAnsi="Times New Roman" w:cs="Times New Roman"/>
                <w:sz w:val="20"/>
                <w:szCs w:val="20"/>
              </w:rPr>
            </w:pPr>
            <w:r>
              <w:rPr>
                <w:rFonts w:ascii="Times New Roman" w:hAnsi="Times New Roman" w:cs="Times New Roman"/>
                <w:sz w:val="20"/>
                <w:szCs w:val="20"/>
              </w:rPr>
              <w:t>SRP</w:t>
            </w:r>
          </w:p>
        </w:tc>
        <w:tc>
          <w:tcPr>
            <w:tcW w:w="1843" w:type="dxa"/>
          </w:tcPr>
          <w:p w:rsidR="00236FC2" w:rsidRDefault="00236FC2" w:rsidP="00F723EC">
            <w:pPr>
              <w:jc w:val="right"/>
              <w:rPr>
                <w:rFonts w:ascii="Times New Roman" w:hAnsi="Times New Roman" w:cs="Times New Roman"/>
                <w:sz w:val="20"/>
                <w:szCs w:val="20"/>
              </w:rPr>
            </w:pPr>
            <w:r>
              <w:rPr>
                <w:rFonts w:ascii="Times New Roman" w:hAnsi="Times New Roman" w:cs="Times New Roman"/>
                <w:sz w:val="20"/>
                <w:szCs w:val="20"/>
              </w:rPr>
              <w:t>1,03</w:t>
            </w:r>
          </w:p>
          <w:p w:rsidR="00236FC2" w:rsidRDefault="00236FC2" w:rsidP="00F723EC">
            <w:pPr>
              <w:jc w:val="right"/>
              <w:rPr>
                <w:rFonts w:ascii="Times New Roman" w:hAnsi="Times New Roman" w:cs="Times New Roman"/>
                <w:sz w:val="20"/>
                <w:szCs w:val="20"/>
              </w:rPr>
            </w:pPr>
            <w:r>
              <w:rPr>
                <w:rFonts w:ascii="Times New Roman" w:hAnsi="Times New Roman" w:cs="Times New Roman"/>
                <w:sz w:val="20"/>
                <w:szCs w:val="20"/>
              </w:rPr>
              <w:t>-99.856.320,00</w:t>
            </w:r>
          </w:p>
          <w:p w:rsidR="00236FC2" w:rsidRDefault="00236FC2" w:rsidP="00F723EC">
            <w:pPr>
              <w:jc w:val="right"/>
              <w:rPr>
                <w:rFonts w:ascii="Times New Roman" w:hAnsi="Times New Roman" w:cs="Times New Roman"/>
                <w:sz w:val="20"/>
                <w:szCs w:val="20"/>
              </w:rPr>
            </w:pPr>
            <w:r>
              <w:rPr>
                <w:rFonts w:ascii="Times New Roman" w:hAnsi="Times New Roman" w:cs="Times New Roman"/>
                <w:sz w:val="20"/>
                <w:szCs w:val="20"/>
              </w:rPr>
              <w:t>0,25</w:t>
            </w:r>
          </w:p>
          <w:p w:rsidR="00236FC2" w:rsidRDefault="00236FC2" w:rsidP="00F723EC">
            <w:pPr>
              <w:jc w:val="right"/>
              <w:rPr>
                <w:rFonts w:ascii="Times New Roman" w:hAnsi="Times New Roman" w:cs="Times New Roman"/>
                <w:sz w:val="20"/>
                <w:szCs w:val="20"/>
              </w:rPr>
            </w:pPr>
            <w:r>
              <w:rPr>
                <w:rFonts w:ascii="Times New Roman" w:hAnsi="Times New Roman" w:cs="Times New Roman"/>
                <w:sz w:val="20"/>
                <w:szCs w:val="20"/>
              </w:rPr>
              <w:t>-100.970.316,60</w:t>
            </w:r>
          </w:p>
          <w:p w:rsidR="00236FC2" w:rsidRDefault="00236FC2" w:rsidP="00F723EC">
            <w:pPr>
              <w:jc w:val="right"/>
              <w:rPr>
                <w:rFonts w:ascii="Times New Roman" w:hAnsi="Times New Roman" w:cs="Times New Roman"/>
                <w:sz w:val="20"/>
                <w:szCs w:val="20"/>
              </w:rPr>
            </w:pPr>
            <w:r>
              <w:rPr>
                <w:rFonts w:ascii="Times New Roman" w:hAnsi="Times New Roman" w:cs="Times New Roman"/>
                <w:sz w:val="20"/>
                <w:szCs w:val="20"/>
              </w:rPr>
              <w:t>0,02</w:t>
            </w:r>
          </w:p>
          <w:p w:rsidR="00236FC2" w:rsidRDefault="00236FC2" w:rsidP="00F723EC">
            <w:pPr>
              <w:jc w:val="right"/>
              <w:rPr>
                <w:rFonts w:ascii="Times New Roman" w:hAnsi="Times New Roman" w:cs="Times New Roman"/>
                <w:sz w:val="20"/>
                <w:szCs w:val="20"/>
              </w:rPr>
            </w:pPr>
            <w:r>
              <w:rPr>
                <w:rFonts w:ascii="Times New Roman" w:hAnsi="Times New Roman" w:cs="Times New Roman"/>
                <w:sz w:val="20"/>
                <w:szCs w:val="20"/>
              </w:rPr>
              <w:t>0,22</w:t>
            </w:r>
          </w:p>
          <w:p w:rsidR="00236FC2" w:rsidRPr="004D2B29" w:rsidRDefault="00236FC2" w:rsidP="00F723EC">
            <w:pPr>
              <w:jc w:val="right"/>
              <w:rPr>
                <w:rFonts w:ascii="Times New Roman" w:hAnsi="Times New Roman" w:cs="Times New Roman"/>
                <w:sz w:val="20"/>
                <w:szCs w:val="20"/>
              </w:rPr>
            </w:pPr>
            <w:r>
              <w:rPr>
                <w:rFonts w:ascii="Times New Roman" w:hAnsi="Times New Roman" w:cs="Times New Roman"/>
                <w:sz w:val="20"/>
                <w:szCs w:val="20"/>
              </w:rPr>
              <w:t>-0,98</w:t>
            </w:r>
          </w:p>
        </w:tc>
      </w:tr>
    </w:tbl>
    <w:p w:rsidR="00F723EC" w:rsidRPr="00362D36" w:rsidRDefault="00F723EC" w:rsidP="00F723EC">
      <w:pPr>
        <w:pStyle w:val="ListParagraph"/>
        <w:spacing w:after="0" w:line="240" w:lineRule="auto"/>
        <w:ind w:left="425"/>
        <w:contextualSpacing w:val="0"/>
        <w:jc w:val="both"/>
        <w:rPr>
          <w:rFonts w:ascii="Times New Roman" w:hAnsi="Times New Roman" w:cs="Times New Roman"/>
          <w:sz w:val="24"/>
          <w:szCs w:val="24"/>
        </w:rPr>
      </w:pPr>
    </w:p>
    <w:p w:rsidR="008E5626" w:rsidRPr="00362D36" w:rsidRDefault="008E5626" w:rsidP="00362D36">
      <w:pPr>
        <w:pStyle w:val="ListParagraph"/>
        <w:numPr>
          <w:ilvl w:val="0"/>
          <w:numId w:val="25"/>
        </w:numPr>
        <w:spacing w:after="120" w:line="240" w:lineRule="auto"/>
        <w:ind w:left="425"/>
        <w:contextualSpacing w:val="0"/>
        <w:jc w:val="both"/>
        <w:rPr>
          <w:rFonts w:ascii="Times New Roman" w:hAnsi="Times New Roman" w:cs="Times New Roman"/>
          <w:sz w:val="24"/>
          <w:szCs w:val="24"/>
        </w:rPr>
      </w:pPr>
      <w:r w:rsidRPr="00362D36">
        <w:rPr>
          <w:rFonts w:ascii="Times New Roman" w:hAnsi="Times New Roman" w:cs="Times New Roman"/>
          <w:sz w:val="24"/>
          <w:szCs w:val="24"/>
        </w:rPr>
        <w:t xml:space="preserve">Dampak </w:t>
      </w:r>
      <w:r w:rsidR="00343556" w:rsidRPr="00362D36">
        <w:rPr>
          <w:rFonts w:ascii="Times New Roman" w:hAnsi="Times New Roman" w:cs="Times New Roman"/>
          <w:sz w:val="24"/>
          <w:szCs w:val="24"/>
        </w:rPr>
        <w:t>Kebijakan terhadap Harga Manggis</w:t>
      </w:r>
    </w:p>
    <w:p w:rsidR="008E5626" w:rsidRPr="00362D36" w:rsidRDefault="008E5626" w:rsidP="00362D36">
      <w:pPr>
        <w:spacing w:after="120" w:line="240" w:lineRule="auto"/>
        <w:ind w:left="66" w:firstLine="501"/>
        <w:jc w:val="both"/>
        <w:rPr>
          <w:rFonts w:ascii="Times New Roman" w:hAnsi="Times New Roman" w:cs="Times New Roman"/>
          <w:sz w:val="24"/>
          <w:szCs w:val="24"/>
        </w:rPr>
      </w:pPr>
      <w:r w:rsidRPr="00362D36">
        <w:rPr>
          <w:rFonts w:ascii="Times New Roman" w:hAnsi="Times New Roman" w:cs="Times New Roman"/>
          <w:sz w:val="24"/>
          <w:szCs w:val="24"/>
        </w:rPr>
        <w:t xml:space="preserve">Dari hasil analisis menunjukkan NPCO &lt; 1, artinya harga manggis yang diterima petani lebih rendah dari seharusnya. Hal ini menunjukkan belum </w:t>
      </w:r>
      <w:r w:rsidRPr="00362D36">
        <w:rPr>
          <w:rFonts w:ascii="Times New Roman" w:hAnsi="Times New Roman" w:cs="Times New Roman"/>
          <w:sz w:val="24"/>
          <w:szCs w:val="24"/>
        </w:rPr>
        <w:lastRenderedPageBreak/>
        <w:t xml:space="preserve">efektifnya kebijakan pemerintah dalam memproteksi petani. </w:t>
      </w:r>
      <w:r w:rsidR="0018591E" w:rsidRPr="00362D36">
        <w:rPr>
          <w:rFonts w:ascii="Times New Roman" w:hAnsi="Times New Roman" w:cs="Times New Roman"/>
          <w:sz w:val="24"/>
          <w:szCs w:val="24"/>
        </w:rPr>
        <w:t>Nilai</w:t>
      </w:r>
      <w:r w:rsidR="0018591E">
        <w:rPr>
          <w:rFonts w:ascii="Times New Roman" w:hAnsi="Times New Roman" w:cs="Times New Roman"/>
          <w:szCs w:val="24"/>
        </w:rPr>
        <w:t xml:space="preserve"> </w:t>
      </w:r>
      <w:r w:rsidR="0018591E" w:rsidRPr="00362D36">
        <w:rPr>
          <w:rFonts w:ascii="Times New Roman" w:hAnsi="Times New Roman" w:cs="Times New Roman"/>
          <w:sz w:val="24"/>
          <w:szCs w:val="24"/>
        </w:rPr>
        <w:t>OT adalah negatif, artinya konsumen dalam negeri membeli manggis deng</w:t>
      </w:r>
      <w:r w:rsidR="00362D36" w:rsidRPr="00362D36">
        <w:rPr>
          <w:rFonts w:ascii="Times New Roman" w:hAnsi="Times New Roman" w:cs="Times New Roman"/>
          <w:sz w:val="24"/>
          <w:szCs w:val="24"/>
        </w:rPr>
        <w:t>an harga yang lebih rendah dari</w:t>
      </w:r>
      <w:r w:rsidR="0018591E" w:rsidRPr="00362D36">
        <w:rPr>
          <w:rFonts w:ascii="Times New Roman" w:hAnsi="Times New Roman" w:cs="Times New Roman"/>
          <w:sz w:val="24"/>
          <w:szCs w:val="24"/>
        </w:rPr>
        <w:t xml:space="preserve">pada harga sebenarnya, sehingga petani </w:t>
      </w:r>
      <w:r w:rsidR="00343556" w:rsidRPr="00362D36">
        <w:rPr>
          <w:rFonts w:ascii="Times New Roman" w:hAnsi="Times New Roman" w:cs="Times New Roman"/>
          <w:sz w:val="24"/>
          <w:szCs w:val="24"/>
        </w:rPr>
        <w:t>tidak memperoleh tambahan penerimaan dan petani mendapat kerugian dari sisi output dengan nilai OT yang negatif.</w:t>
      </w:r>
    </w:p>
    <w:p w:rsidR="00343556" w:rsidRPr="00362D36" w:rsidRDefault="00343556" w:rsidP="00362D36">
      <w:pPr>
        <w:pStyle w:val="ListParagraph"/>
        <w:numPr>
          <w:ilvl w:val="0"/>
          <w:numId w:val="25"/>
        </w:numPr>
        <w:spacing w:after="120" w:line="240" w:lineRule="auto"/>
        <w:ind w:left="426"/>
        <w:contextualSpacing w:val="0"/>
        <w:jc w:val="both"/>
        <w:rPr>
          <w:rFonts w:ascii="Times New Roman" w:hAnsi="Times New Roman" w:cs="Times New Roman"/>
          <w:sz w:val="24"/>
          <w:szCs w:val="24"/>
        </w:rPr>
      </w:pPr>
      <w:r w:rsidRPr="00362D36">
        <w:rPr>
          <w:rFonts w:ascii="Times New Roman" w:hAnsi="Times New Roman" w:cs="Times New Roman"/>
          <w:sz w:val="24"/>
          <w:szCs w:val="24"/>
        </w:rPr>
        <w:t>Dampak Kebijakan terhadap Pendapatan Usaha Manggis</w:t>
      </w:r>
    </w:p>
    <w:p w:rsidR="00064D1F" w:rsidRPr="00362D36" w:rsidRDefault="00064D1F" w:rsidP="00362D36">
      <w:pPr>
        <w:spacing w:after="120" w:line="240" w:lineRule="auto"/>
        <w:ind w:firstLine="567"/>
        <w:jc w:val="both"/>
        <w:rPr>
          <w:rFonts w:ascii="Times New Roman" w:hAnsi="Times New Roman" w:cs="Times New Roman"/>
          <w:sz w:val="24"/>
          <w:szCs w:val="24"/>
        </w:rPr>
      </w:pPr>
      <w:r w:rsidRPr="00362D36">
        <w:rPr>
          <w:rFonts w:ascii="Times New Roman" w:hAnsi="Times New Roman" w:cs="Times New Roman"/>
          <w:sz w:val="24"/>
          <w:szCs w:val="24"/>
        </w:rPr>
        <w:t>Nilai NT yang negatif menunjukkan</w:t>
      </w:r>
      <w:r w:rsidR="00407CA8" w:rsidRPr="00362D36">
        <w:rPr>
          <w:rFonts w:ascii="Times New Roman" w:hAnsi="Times New Roman" w:cs="Times New Roman"/>
          <w:sz w:val="24"/>
          <w:szCs w:val="24"/>
        </w:rPr>
        <w:t xml:space="preserve"> keutungan</w:t>
      </w:r>
      <w:r w:rsidRPr="00362D36">
        <w:rPr>
          <w:rFonts w:ascii="Times New Roman" w:hAnsi="Times New Roman" w:cs="Times New Roman"/>
          <w:sz w:val="24"/>
          <w:szCs w:val="24"/>
        </w:rPr>
        <w:t xml:space="preserve"> harga </w:t>
      </w:r>
      <w:r w:rsidR="00407CA8" w:rsidRPr="00362D36">
        <w:rPr>
          <w:rFonts w:ascii="Times New Roman" w:hAnsi="Times New Roman" w:cs="Times New Roman"/>
          <w:sz w:val="24"/>
          <w:szCs w:val="24"/>
        </w:rPr>
        <w:t>privat lebih rendah dibandingkan dengan k</w:t>
      </w:r>
      <w:r w:rsidR="00CC7A3B" w:rsidRPr="00362D36">
        <w:rPr>
          <w:rFonts w:ascii="Times New Roman" w:hAnsi="Times New Roman" w:cs="Times New Roman"/>
          <w:sz w:val="24"/>
          <w:szCs w:val="24"/>
        </w:rPr>
        <w:t>euntungan yang dinilai atas har</w:t>
      </w:r>
      <w:r w:rsidR="00407CA8" w:rsidRPr="00362D36">
        <w:rPr>
          <w:rFonts w:ascii="Times New Roman" w:hAnsi="Times New Roman" w:cs="Times New Roman"/>
          <w:sz w:val="24"/>
          <w:szCs w:val="24"/>
        </w:rPr>
        <w:t>g</w:t>
      </w:r>
      <w:r w:rsidR="00CC7A3B" w:rsidRPr="00362D36">
        <w:rPr>
          <w:rFonts w:ascii="Times New Roman" w:hAnsi="Times New Roman" w:cs="Times New Roman"/>
          <w:sz w:val="24"/>
          <w:szCs w:val="24"/>
        </w:rPr>
        <w:t>a</w:t>
      </w:r>
      <w:r w:rsidR="00407CA8" w:rsidRPr="00362D36">
        <w:rPr>
          <w:rFonts w:ascii="Times New Roman" w:hAnsi="Times New Roman" w:cs="Times New Roman"/>
          <w:sz w:val="24"/>
          <w:szCs w:val="24"/>
        </w:rPr>
        <w:t xml:space="preserve"> sosial</w:t>
      </w:r>
      <w:r w:rsidR="00CC7A3B" w:rsidRPr="00362D36">
        <w:rPr>
          <w:rFonts w:ascii="Times New Roman" w:hAnsi="Times New Roman" w:cs="Times New Roman"/>
          <w:sz w:val="24"/>
          <w:szCs w:val="24"/>
        </w:rPr>
        <w:t xml:space="preserve">. Hal ini mengakibatkan kerugian terhadap petani karena adanya pengurangan surplus produsen sebagai akibat dari kebijakan pemerintah terhadap </w:t>
      </w:r>
      <w:r w:rsidR="00CC7A3B" w:rsidRPr="00362D36">
        <w:rPr>
          <w:rFonts w:ascii="Times New Roman" w:hAnsi="Times New Roman" w:cs="Times New Roman"/>
          <w:i/>
          <w:sz w:val="24"/>
          <w:szCs w:val="24"/>
        </w:rPr>
        <w:t>input output</w:t>
      </w:r>
      <w:r w:rsidR="00CC7A3B" w:rsidRPr="00362D36">
        <w:rPr>
          <w:rFonts w:ascii="Times New Roman" w:hAnsi="Times New Roman" w:cs="Times New Roman"/>
          <w:sz w:val="24"/>
          <w:szCs w:val="24"/>
        </w:rPr>
        <w:t>.</w:t>
      </w:r>
    </w:p>
    <w:p w:rsidR="00064D1F" w:rsidRPr="00362D36" w:rsidRDefault="00064D1F" w:rsidP="00362D36">
      <w:pPr>
        <w:spacing w:after="120" w:line="240" w:lineRule="auto"/>
        <w:ind w:firstLine="567"/>
        <w:jc w:val="both"/>
        <w:rPr>
          <w:rFonts w:ascii="Times New Roman" w:hAnsi="Times New Roman" w:cs="Times New Roman"/>
          <w:sz w:val="24"/>
          <w:szCs w:val="24"/>
        </w:rPr>
      </w:pPr>
      <w:r w:rsidRPr="00362D36">
        <w:rPr>
          <w:rFonts w:ascii="Times New Roman" w:hAnsi="Times New Roman" w:cs="Times New Roman"/>
          <w:sz w:val="24"/>
          <w:szCs w:val="24"/>
        </w:rPr>
        <w:t>Nilai EPC yang diperoleh adalah kecil dari satu (&lt;1), artinya rendahnya perlindungan dan kebijakan pemerintah terhadap usahatan</w:t>
      </w:r>
      <w:r w:rsidR="00362D36" w:rsidRPr="00362D36">
        <w:rPr>
          <w:rFonts w:ascii="Times New Roman" w:hAnsi="Times New Roman" w:cs="Times New Roman"/>
          <w:sz w:val="24"/>
          <w:szCs w:val="24"/>
        </w:rPr>
        <w:t>i</w:t>
      </w:r>
      <w:r w:rsidRPr="00362D36">
        <w:rPr>
          <w:rFonts w:ascii="Times New Roman" w:hAnsi="Times New Roman" w:cs="Times New Roman"/>
          <w:sz w:val="24"/>
          <w:szCs w:val="24"/>
        </w:rPr>
        <w:t xml:space="preserve"> manggis di Desa Babakan. Hal ini menyebabkan kebijakan yang ada kurang mampu meningkatkan tambahan keuntungan terhadap usahatani manggis, sehingga petani hanya menerima sekitar 22 persen dari nilai harga sosial yang sebenarnya. </w:t>
      </w:r>
    </w:p>
    <w:p w:rsidR="003E796D" w:rsidRPr="00362D36" w:rsidRDefault="003E796D" w:rsidP="00362D36">
      <w:pPr>
        <w:spacing w:after="120" w:line="240" w:lineRule="auto"/>
        <w:ind w:firstLine="567"/>
        <w:jc w:val="both"/>
        <w:rPr>
          <w:rFonts w:ascii="Times New Roman" w:hAnsi="Times New Roman" w:cs="Times New Roman"/>
          <w:sz w:val="24"/>
          <w:szCs w:val="24"/>
        </w:rPr>
      </w:pPr>
      <w:r w:rsidRPr="00362D36">
        <w:rPr>
          <w:rFonts w:ascii="Times New Roman" w:hAnsi="Times New Roman" w:cs="Times New Roman"/>
          <w:sz w:val="24"/>
          <w:szCs w:val="24"/>
        </w:rPr>
        <w:t>Hasil PC juga menunjukkan petani manggis hanya menerima 2 persen dari keuntungan n</w:t>
      </w:r>
      <w:r w:rsidR="00362D36" w:rsidRPr="00362D36">
        <w:rPr>
          <w:rFonts w:ascii="Times New Roman" w:hAnsi="Times New Roman" w:cs="Times New Roman"/>
          <w:sz w:val="24"/>
          <w:szCs w:val="24"/>
        </w:rPr>
        <w:t>ilai harga sosial yang sebenarny</w:t>
      </w:r>
      <w:r w:rsidRPr="00362D36">
        <w:rPr>
          <w:rFonts w:ascii="Times New Roman" w:hAnsi="Times New Roman" w:cs="Times New Roman"/>
          <w:sz w:val="24"/>
          <w:szCs w:val="24"/>
        </w:rPr>
        <w:t xml:space="preserve">a, artinya adanya kebijakan pemerintah menyebabkan keuntungan yang diterima produsen lebih rendah daripada tanpa adanya kebijakan. </w:t>
      </w:r>
    </w:p>
    <w:p w:rsidR="00CC7A3B" w:rsidRPr="00362D36" w:rsidRDefault="00CC7A3B" w:rsidP="00362D36">
      <w:pPr>
        <w:spacing w:after="120" w:line="240" w:lineRule="auto"/>
        <w:ind w:firstLine="567"/>
        <w:jc w:val="both"/>
        <w:rPr>
          <w:rFonts w:ascii="Times New Roman" w:hAnsi="Times New Roman" w:cs="Times New Roman"/>
          <w:sz w:val="24"/>
          <w:szCs w:val="24"/>
        </w:rPr>
      </w:pPr>
      <w:r w:rsidRPr="00362D36">
        <w:rPr>
          <w:rFonts w:ascii="Times New Roman" w:hAnsi="Times New Roman" w:cs="Times New Roman"/>
          <w:sz w:val="24"/>
          <w:szCs w:val="24"/>
        </w:rPr>
        <w:t xml:space="preserve">Nilai SRP menunjukkan nilai negatif, artinya kebijakan pemerintah yang berlaku selama ini menyebabkan produsen mengeluarkan biaya produksi lebih tinggi sebesar 98 persen dibanding </w:t>
      </w:r>
      <w:r w:rsidRPr="00362D36">
        <w:rPr>
          <w:rFonts w:ascii="Times New Roman" w:hAnsi="Times New Roman" w:cs="Times New Roman"/>
          <w:i/>
          <w:sz w:val="24"/>
          <w:szCs w:val="24"/>
        </w:rPr>
        <w:t>opportunity cost-</w:t>
      </w:r>
      <w:r w:rsidRPr="00362D36">
        <w:rPr>
          <w:rFonts w:ascii="Times New Roman" w:hAnsi="Times New Roman" w:cs="Times New Roman"/>
          <w:sz w:val="24"/>
          <w:szCs w:val="24"/>
        </w:rPr>
        <w:t>nya</w:t>
      </w:r>
      <w:r w:rsidR="003E796D" w:rsidRPr="00362D36">
        <w:rPr>
          <w:rFonts w:ascii="Times New Roman" w:hAnsi="Times New Roman" w:cs="Times New Roman"/>
          <w:sz w:val="24"/>
          <w:szCs w:val="24"/>
        </w:rPr>
        <w:t xml:space="preserve">. </w:t>
      </w:r>
    </w:p>
    <w:p w:rsidR="003E796D" w:rsidRDefault="003E796D" w:rsidP="00362D36">
      <w:pPr>
        <w:spacing w:after="120" w:line="240" w:lineRule="auto"/>
        <w:jc w:val="both"/>
        <w:rPr>
          <w:rFonts w:ascii="Times New Roman" w:hAnsi="Times New Roman" w:cs="Times New Roman"/>
          <w:b/>
          <w:szCs w:val="24"/>
        </w:rPr>
      </w:pPr>
      <w:r w:rsidRPr="003E796D">
        <w:rPr>
          <w:rFonts w:ascii="Times New Roman" w:hAnsi="Times New Roman" w:cs="Times New Roman"/>
          <w:b/>
          <w:szCs w:val="24"/>
        </w:rPr>
        <w:lastRenderedPageBreak/>
        <w:t>KESIMPULAN</w:t>
      </w:r>
      <w:r w:rsidR="00150909">
        <w:rPr>
          <w:rFonts w:ascii="Times New Roman" w:hAnsi="Times New Roman" w:cs="Times New Roman"/>
          <w:b/>
          <w:szCs w:val="24"/>
        </w:rPr>
        <w:t xml:space="preserve"> DAN SARAN</w:t>
      </w:r>
    </w:p>
    <w:p w:rsidR="00362D36" w:rsidRDefault="003E796D" w:rsidP="00362D36">
      <w:pPr>
        <w:pStyle w:val="ListParagraph"/>
        <w:spacing w:after="120" w:line="240" w:lineRule="auto"/>
        <w:ind w:left="0" w:firstLine="567"/>
        <w:contextualSpacing w:val="0"/>
        <w:jc w:val="both"/>
        <w:rPr>
          <w:rFonts w:ascii="Times New Roman" w:eastAsia="Times New Roman" w:hAnsi="Times New Roman" w:cs="Times New Roman"/>
          <w:color w:val="000000"/>
          <w:sz w:val="24"/>
          <w:lang w:eastAsia="id-ID"/>
        </w:rPr>
      </w:pPr>
      <w:r>
        <w:rPr>
          <w:rFonts w:ascii="Times New Roman" w:hAnsi="Times New Roman" w:cs="Times New Roman"/>
          <w:sz w:val="24"/>
        </w:rPr>
        <w:t xml:space="preserve">Usahatani manggis di Desa Babakan memiliki nilai PCR&lt;1, artinya secara finansial usahatani manggis memiliki keunggulan kompetitif dengan keutungan finansial yang dihasilkan adalah Rp </w:t>
      </w:r>
      <w:r>
        <w:rPr>
          <w:rFonts w:ascii="Times New Roman" w:eastAsia="Times New Roman" w:hAnsi="Times New Roman" w:cs="Times New Roman"/>
          <w:color w:val="000000"/>
          <w:sz w:val="24"/>
          <w:lang w:eastAsia="id-ID"/>
        </w:rPr>
        <w:t xml:space="preserve">2.228.948,71 per hektar. Sedangkan secara ekonomi, usahatani manggis memiliki keunggulan komparatif karena nilai DRCR&lt;1 dengan keuntungan ekonomi yang dihasilkan adalah Rp 103.199.265,31 per hektar, artinya usahatani manggis di Desa Babakan layak diteruskan karena memiliki keuntungan baik secara finansial maupun secara ekonomi. </w:t>
      </w:r>
    </w:p>
    <w:p w:rsidR="003E796D" w:rsidRDefault="003E796D" w:rsidP="00150909">
      <w:pPr>
        <w:pStyle w:val="ListParagraph"/>
        <w:spacing w:after="120" w:line="240" w:lineRule="auto"/>
        <w:ind w:left="0" w:firstLine="567"/>
        <w:contextualSpacing w:val="0"/>
        <w:jc w:val="both"/>
        <w:rPr>
          <w:rFonts w:ascii="Times New Roman" w:hAnsi="Times New Roman" w:cs="Times New Roman"/>
          <w:sz w:val="24"/>
        </w:rPr>
      </w:pPr>
      <w:r>
        <w:rPr>
          <w:rFonts w:ascii="Times New Roman" w:eastAsia="Times New Roman" w:hAnsi="Times New Roman" w:cs="Times New Roman"/>
          <w:color w:val="000000"/>
          <w:sz w:val="24"/>
          <w:lang w:eastAsia="id-ID"/>
        </w:rPr>
        <w:t xml:space="preserve">Nilai PCR dan DRCR tersebut mengindikasikan meskipun tanpa ada bantuan dan intervensi pemerintah, usahatani manggis di Desa Babakan dapat berdaya saing dan bertahan di pasar persaingan sempurna (pasar internasional). Namun nilai PCR yang mendekati satu akan mudah kehilangan keunggulan kompetitifnya apabila terjadi perubahan terhadap biaya </w:t>
      </w:r>
      <w:r>
        <w:rPr>
          <w:rFonts w:ascii="Times New Roman" w:eastAsia="Times New Roman" w:hAnsi="Times New Roman" w:cs="Times New Roman"/>
          <w:i/>
          <w:color w:val="000000"/>
          <w:sz w:val="24"/>
          <w:lang w:eastAsia="id-ID"/>
        </w:rPr>
        <w:t>input</w:t>
      </w:r>
      <w:r>
        <w:rPr>
          <w:rFonts w:ascii="Times New Roman" w:eastAsia="Times New Roman" w:hAnsi="Times New Roman" w:cs="Times New Roman"/>
          <w:color w:val="000000"/>
          <w:sz w:val="24"/>
          <w:lang w:eastAsia="id-ID"/>
        </w:rPr>
        <w:t xml:space="preserve"> maupun harga </w:t>
      </w:r>
      <w:r>
        <w:rPr>
          <w:rFonts w:ascii="Times New Roman" w:eastAsia="Times New Roman" w:hAnsi="Times New Roman" w:cs="Times New Roman"/>
          <w:i/>
          <w:color w:val="000000"/>
          <w:sz w:val="24"/>
          <w:lang w:eastAsia="id-ID"/>
        </w:rPr>
        <w:t>output</w:t>
      </w:r>
      <w:r>
        <w:rPr>
          <w:rFonts w:ascii="Times New Roman" w:eastAsia="Times New Roman" w:hAnsi="Times New Roman" w:cs="Times New Roman"/>
          <w:color w:val="000000"/>
          <w:sz w:val="24"/>
          <w:lang w:eastAsia="id-ID"/>
        </w:rPr>
        <w:t xml:space="preserve">. </w:t>
      </w:r>
    </w:p>
    <w:p w:rsidR="003E796D" w:rsidRDefault="003E796D" w:rsidP="00150909">
      <w:pPr>
        <w:pStyle w:val="ListParagraph"/>
        <w:spacing w:after="120" w:line="240" w:lineRule="auto"/>
        <w:ind w:left="0" w:firstLine="294"/>
        <w:contextualSpacing w:val="0"/>
        <w:jc w:val="both"/>
        <w:rPr>
          <w:rFonts w:ascii="Times New Roman" w:hAnsi="Times New Roman" w:cs="Times New Roman"/>
          <w:sz w:val="24"/>
        </w:rPr>
      </w:pPr>
      <w:r>
        <w:rPr>
          <w:rFonts w:ascii="Times New Roman" w:hAnsi="Times New Roman" w:cs="Times New Roman"/>
          <w:sz w:val="24"/>
        </w:rPr>
        <w:t xml:space="preserve">Dampak kebijakan pemerintah terhadap usahatani manggis di Desa Babakan belum berjalan efektif atau sampai saat ini kebijakan </w:t>
      </w:r>
      <w:r>
        <w:rPr>
          <w:rFonts w:ascii="Times New Roman" w:hAnsi="Times New Roman" w:cs="Times New Roman"/>
          <w:i/>
          <w:sz w:val="24"/>
        </w:rPr>
        <w:t>input</w:t>
      </w:r>
      <w:r>
        <w:rPr>
          <w:rFonts w:ascii="Times New Roman" w:hAnsi="Times New Roman" w:cs="Times New Roman"/>
          <w:sz w:val="24"/>
        </w:rPr>
        <w:t>-</w:t>
      </w:r>
      <w:r>
        <w:rPr>
          <w:rFonts w:ascii="Times New Roman" w:hAnsi="Times New Roman" w:cs="Times New Roman"/>
          <w:i/>
          <w:sz w:val="24"/>
        </w:rPr>
        <w:t>output</w:t>
      </w:r>
      <w:r>
        <w:rPr>
          <w:rFonts w:ascii="Times New Roman" w:hAnsi="Times New Roman" w:cs="Times New Roman"/>
          <w:sz w:val="24"/>
        </w:rPr>
        <w:t xml:space="preserve"> kurang menguntungkan bagi petani manggis di Desa Babakan. Hal tersebut ditunjukkan oleh nilai EPC&lt;1 yaitu 0,22 per hektar.</w:t>
      </w:r>
    </w:p>
    <w:p w:rsidR="00150909" w:rsidRDefault="00150909" w:rsidP="00150909">
      <w:pPr>
        <w:spacing w:after="120" w:line="240" w:lineRule="auto"/>
        <w:jc w:val="both"/>
        <w:rPr>
          <w:rFonts w:ascii="Times New Roman" w:hAnsi="Times New Roman" w:cs="Times New Roman"/>
          <w:sz w:val="24"/>
        </w:rPr>
      </w:pPr>
      <w:r w:rsidRPr="00150909">
        <w:rPr>
          <w:rFonts w:ascii="Times New Roman" w:hAnsi="Times New Roman" w:cs="Times New Roman"/>
          <w:sz w:val="24"/>
        </w:rPr>
        <w:t xml:space="preserve">Berdasarkan nilai PCR yang mendekati 1, sehingga sangat beresiko untuk manggis kehilangan efisiensinya secara finansial (tidak memiliki keunggulan kompetitif), maka pemerintah perlu menambah dan memberikan subsidi terhadap </w:t>
      </w:r>
      <w:r w:rsidRPr="00150909">
        <w:rPr>
          <w:rFonts w:ascii="Times New Roman" w:hAnsi="Times New Roman" w:cs="Times New Roman"/>
          <w:i/>
          <w:sz w:val="24"/>
        </w:rPr>
        <w:t>input</w:t>
      </w:r>
      <w:r w:rsidRPr="00150909">
        <w:rPr>
          <w:rFonts w:ascii="Times New Roman" w:hAnsi="Times New Roman" w:cs="Times New Roman"/>
          <w:sz w:val="24"/>
        </w:rPr>
        <w:t xml:space="preserve"> domestik, melakukan penyuluhan dan pelatihan kepada petani sehingga produktifitas tenaga kerja meningkat, serta pemerintah dapat menghapus PPN terhadap produk pendukung pertanian, maka </w:t>
      </w:r>
      <w:r w:rsidRPr="00150909">
        <w:rPr>
          <w:rFonts w:ascii="Times New Roman" w:hAnsi="Times New Roman" w:cs="Times New Roman"/>
          <w:sz w:val="24"/>
        </w:rPr>
        <w:lastRenderedPageBreak/>
        <w:t>manggis akan lebih berdaya saing dan produsen akan mendapat keuntungan yang lebih besar.</w:t>
      </w:r>
      <w:r w:rsidRPr="00150909">
        <w:rPr>
          <w:rFonts w:ascii="Times New Roman" w:hAnsi="Times New Roman" w:cs="Times New Roman"/>
          <w:sz w:val="24"/>
        </w:rPr>
        <w:t xml:space="preserve"> </w:t>
      </w:r>
      <w:r w:rsidRPr="00150909">
        <w:rPr>
          <w:rFonts w:ascii="Times New Roman" w:hAnsi="Times New Roman" w:cs="Times New Roman"/>
          <w:sz w:val="24"/>
        </w:rPr>
        <w:t>Pemerintah diharapkan membuat kebijakan dan perhatian khusus untuk komoditas ekspor terutama manggis yang merupakan penyumbang devisa terbesar negara atau eskpor tertinggi dalam komoditas buah</w:t>
      </w:r>
    </w:p>
    <w:p w:rsidR="00150909" w:rsidRPr="00150909" w:rsidRDefault="00150909" w:rsidP="00150909">
      <w:pPr>
        <w:spacing w:after="120" w:line="240" w:lineRule="auto"/>
        <w:jc w:val="both"/>
        <w:rPr>
          <w:rFonts w:ascii="Times New Roman" w:hAnsi="Times New Roman" w:cs="Times New Roman"/>
          <w:sz w:val="24"/>
        </w:rPr>
      </w:pPr>
    </w:p>
    <w:p w:rsidR="003E796D" w:rsidRDefault="00362D36" w:rsidP="00150909">
      <w:pPr>
        <w:spacing w:after="120" w:line="240" w:lineRule="auto"/>
        <w:jc w:val="both"/>
        <w:rPr>
          <w:rFonts w:ascii="Times New Roman" w:hAnsi="Times New Roman" w:cs="Times New Roman"/>
          <w:b/>
          <w:szCs w:val="24"/>
        </w:rPr>
      </w:pPr>
      <w:r>
        <w:rPr>
          <w:rFonts w:ascii="Times New Roman" w:hAnsi="Times New Roman" w:cs="Times New Roman"/>
          <w:b/>
          <w:szCs w:val="24"/>
        </w:rPr>
        <w:t>DAFTAR PUSTAKA</w:t>
      </w:r>
    </w:p>
    <w:p w:rsidR="006C393A" w:rsidRDefault="006C393A" w:rsidP="00150909">
      <w:pPr>
        <w:pStyle w:val="Bibliography"/>
        <w:spacing w:after="12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Andala, A., Abidin, Z., &amp; Situmorang, S. (2014). Keunggulan Kompetitif dan Komparatif Usahatani Manggis di Kabupaten Tanggamus.</w:t>
      </w:r>
    </w:p>
    <w:p w:rsidR="006C393A" w:rsidRDefault="006C393A" w:rsidP="00150909">
      <w:pPr>
        <w:pStyle w:val="Bibliography"/>
        <w:spacing w:after="12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Badan Pusat Statitik Jawa Barat. (2015). </w:t>
      </w:r>
      <w:r>
        <w:rPr>
          <w:rFonts w:ascii="Times New Roman" w:hAnsi="Times New Roman" w:cs="Times New Roman"/>
          <w:i/>
          <w:iCs/>
          <w:noProof/>
          <w:sz w:val="24"/>
          <w:szCs w:val="24"/>
          <w:lang w:val="id-ID"/>
        </w:rPr>
        <w:t>Produksi Hortikultura Buah dan Sayuran Tahunan Jawa Barat.</w:t>
      </w:r>
      <w:r>
        <w:rPr>
          <w:rFonts w:ascii="Times New Roman" w:hAnsi="Times New Roman" w:cs="Times New Roman"/>
          <w:noProof/>
          <w:sz w:val="24"/>
          <w:szCs w:val="24"/>
          <w:lang w:val="id-ID"/>
        </w:rPr>
        <w:t xml:space="preserve"> Dipetik Agustus 12, 2017, dari https://jabar.bps.go.id/new/website/pdf_publikasi/Produksi-Hortikultura-Buah-dan-Sayur-Tahunan-Jawa-Barat-2015.pdf</w:t>
      </w:r>
    </w:p>
    <w:p w:rsidR="006C393A" w:rsidRDefault="006C393A" w:rsidP="00150909">
      <w:pPr>
        <w:pStyle w:val="Bibliography"/>
        <w:spacing w:after="12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BPS Kabupaten Purwakarta. (2015). </w:t>
      </w:r>
      <w:r>
        <w:rPr>
          <w:rFonts w:ascii="Times New Roman" w:hAnsi="Times New Roman" w:cs="Times New Roman"/>
          <w:i/>
          <w:iCs/>
          <w:noProof/>
          <w:sz w:val="24"/>
          <w:szCs w:val="24"/>
          <w:lang w:val="id-ID"/>
        </w:rPr>
        <w:t>Kecematan Wanayasa Dalam Angka 2015.</w:t>
      </w:r>
      <w:r>
        <w:rPr>
          <w:rFonts w:ascii="Times New Roman" w:hAnsi="Times New Roman" w:cs="Times New Roman"/>
          <w:noProof/>
          <w:sz w:val="24"/>
          <w:szCs w:val="24"/>
          <w:lang w:val="id-ID"/>
        </w:rPr>
        <w:t xml:space="preserve"> Dipetik Agustus 12, 2017, dari https://purwakartakab.bps.go.id/new/website/pdf_publikasi/Kecamatan-Wanayasa-Dalam-Angka-2015.pdf</w:t>
      </w:r>
    </w:p>
    <w:p w:rsidR="006C393A" w:rsidRDefault="006C393A" w:rsidP="00150909">
      <w:pPr>
        <w:pStyle w:val="Bibliography"/>
        <w:spacing w:after="12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BPS Kabupaten Purwakarta. (2016). Kecematan Wanayasa Dalam Angka 2016. Dipetik Agustus 12, 2017, dari file:///C:/Users/acer/Downloads/Kecamatan-Wanayasa-Dalam-Angka-2016--%20(10).pdf</w:t>
      </w:r>
    </w:p>
    <w:p w:rsidR="006C393A" w:rsidRDefault="006C393A" w:rsidP="00150909">
      <w:pPr>
        <w:pStyle w:val="Bibliography"/>
        <w:spacing w:after="12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Kementerian Pertanian. (2015). </w:t>
      </w:r>
      <w:r>
        <w:rPr>
          <w:rFonts w:ascii="Times New Roman" w:hAnsi="Times New Roman" w:cs="Times New Roman"/>
          <w:i/>
          <w:iCs/>
          <w:noProof/>
          <w:sz w:val="24"/>
          <w:szCs w:val="24"/>
          <w:lang w:val="id-ID"/>
        </w:rPr>
        <w:t>Statistik Pertanian.</w:t>
      </w:r>
      <w:r>
        <w:rPr>
          <w:rFonts w:ascii="Times New Roman" w:hAnsi="Times New Roman" w:cs="Times New Roman"/>
          <w:noProof/>
          <w:sz w:val="24"/>
          <w:szCs w:val="24"/>
          <w:lang w:val="id-ID"/>
        </w:rPr>
        <w:t xml:space="preserve"> Dipetik Agustus 12, 2017, dari</w:t>
      </w:r>
      <w:hyperlink r:id="rId10" w:history="1">
        <w:r w:rsidR="001131E3" w:rsidRPr="006530C9">
          <w:rPr>
            <w:rStyle w:val="Hyperlink"/>
            <w:rFonts w:ascii="Times New Roman" w:hAnsi="Times New Roman" w:cs="Times New Roman"/>
            <w:noProof/>
            <w:color w:val="auto"/>
            <w:sz w:val="24"/>
            <w:szCs w:val="24"/>
            <w:lang w:val="id-ID"/>
          </w:rPr>
          <w:t>http://epublikasi.setjen.pertanian.go.id/epublikasi/StatistikPertanian/2015/Statistik%20Pertanian%202015/files/assets/common/downloads/Statistik%20Pertanian%202015.pdf</w:t>
        </w:r>
      </w:hyperlink>
    </w:p>
    <w:p w:rsidR="001131E3" w:rsidRDefault="001131E3" w:rsidP="001131E3">
      <w:pPr>
        <w:pStyle w:val="Bibliography"/>
        <w:spacing w:after="12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 xml:space="preserve">Kementerian Riset, Teknologi dan Pendidikan Tinggi. (2015). </w:t>
      </w:r>
      <w:r>
        <w:rPr>
          <w:rFonts w:ascii="Times New Roman" w:hAnsi="Times New Roman" w:cs="Times New Roman"/>
          <w:i/>
          <w:iCs/>
          <w:noProof/>
          <w:sz w:val="24"/>
          <w:szCs w:val="24"/>
          <w:lang w:val="id-ID"/>
        </w:rPr>
        <w:t>Undang-Undang Republik Indonesia Nomor 13 Tahun 2010 Tentang Hortikultura.</w:t>
      </w:r>
      <w:r>
        <w:rPr>
          <w:rFonts w:ascii="Times New Roman" w:hAnsi="Times New Roman" w:cs="Times New Roman"/>
          <w:noProof/>
          <w:sz w:val="24"/>
          <w:szCs w:val="24"/>
          <w:lang w:val="id-ID"/>
        </w:rPr>
        <w:t xml:space="preserve"> Diambil kembali dari http://www.spi.or.id/wp-content/uploads/2015/01/Undang_Undang_No_13_2010_hortikultura.pdf</w:t>
      </w:r>
    </w:p>
    <w:p w:rsidR="001131E3" w:rsidRDefault="001131E3" w:rsidP="001131E3">
      <w:pPr>
        <w:pStyle w:val="Bibliography"/>
        <w:spacing w:after="120" w:line="240" w:lineRule="auto"/>
        <w:ind w:left="284" w:hanging="295"/>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Keuangan, K. (t.thn.). </w:t>
      </w:r>
      <w:r>
        <w:rPr>
          <w:rFonts w:ascii="Times New Roman" w:hAnsi="Times New Roman" w:cs="Times New Roman"/>
          <w:i/>
          <w:iCs/>
          <w:noProof/>
          <w:sz w:val="24"/>
          <w:szCs w:val="24"/>
          <w:lang w:val="id-ID"/>
        </w:rPr>
        <w:t>Outlook Ekonomi</w:t>
      </w:r>
      <w:r>
        <w:rPr>
          <w:rFonts w:ascii="Times New Roman" w:hAnsi="Times New Roman" w:cs="Times New Roman"/>
          <w:noProof/>
          <w:sz w:val="24"/>
          <w:szCs w:val="24"/>
          <w:lang w:val="id-ID"/>
        </w:rPr>
        <w:t>. Dipetik 9 28, 2017, dari https://www.kemenkeu.go.id/Berita/outlook-ekonomi-2017-hati-hati-bukan-berarti-tidak-optimistis-0</w:t>
      </w:r>
    </w:p>
    <w:p w:rsidR="001131E3" w:rsidRDefault="001131E3" w:rsidP="001131E3">
      <w:pPr>
        <w:pStyle w:val="Bibliography"/>
        <w:spacing w:after="12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Kholilah. (2017). Analisis Daya Saing Usahatani Manggis Sebagai Komoditas Ekspor (Studi Kasus di Kelompok Tani Saripuspa, Desa Puspahiang, Kecamatan Puspahiang, Kabupaten Tasikmalaya, Jawa barat). Skripsi. Jatinangor: Universitas Padjadjaran</w:t>
      </w:r>
    </w:p>
    <w:p w:rsidR="006C393A" w:rsidRDefault="006C393A" w:rsidP="001131E3">
      <w:pPr>
        <w:pStyle w:val="Bibliography"/>
        <w:spacing w:after="12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Kuma'at. (1992). Sistem Pemasaran Sayuran Dataran Tinggi di Provinsi Sulawesi Utara. Thesis MS – FPS. Bogor: Institut Pertanian Bogor.</w:t>
      </w:r>
    </w:p>
    <w:p w:rsidR="001131E3" w:rsidRDefault="006C393A" w:rsidP="001131E3">
      <w:pPr>
        <w:pStyle w:val="Bibliography"/>
        <w:spacing w:after="12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Kustiari, R., Purba, H. J., &amp; Hermanto. (2011). </w:t>
      </w:r>
      <w:r>
        <w:rPr>
          <w:rFonts w:ascii="Times New Roman" w:hAnsi="Times New Roman" w:cs="Times New Roman"/>
          <w:i/>
          <w:iCs/>
          <w:noProof/>
          <w:sz w:val="24"/>
          <w:szCs w:val="24"/>
          <w:lang w:val="id-ID"/>
        </w:rPr>
        <w:t>Daya Saing Manggis Indonesia di Pasar Dunia (Studia Kasus di Sumatera Barat).</w:t>
      </w:r>
      <w:r>
        <w:rPr>
          <w:rFonts w:ascii="Times New Roman" w:hAnsi="Times New Roman" w:cs="Times New Roman"/>
          <w:noProof/>
          <w:sz w:val="24"/>
          <w:szCs w:val="24"/>
          <w:lang w:val="id-ID"/>
        </w:rPr>
        <w:t xml:space="preserve"> Bogor: Pusat Sosial Ekonomi dan Kebijakan Pertanian, Institut Pertanian Bogor.</w:t>
      </w:r>
    </w:p>
    <w:p w:rsidR="006C393A" w:rsidRDefault="006C393A" w:rsidP="001131E3">
      <w:pPr>
        <w:pStyle w:val="Bibliography"/>
        <w:spacing w:after="12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Monke and Pearson. (1989). </w:t>
      </w:r>
      <w:r>
        <w:rPr>
          <w:rFonts w:ascii="Times New Roman" w:hAnsi="Times New Roman" w:cs="Times New Roman"/>
          <w:i/>
          <w:iCs/>
          <w:noProof/>
          <w:sz w:val="24"/>
          <w:szCs w:val="24"/>
          <w:lang w:val="id-ID"/>
        </w:rPr>
        <w:t>The Policy Analysis Matrix for Agricultural Development.</w:t>
      </w:r>
      <w:r>
        <w:rPr>
          <w:rFonts w:ascii="Times New Roman" w:hAnsi="Times New Roman" w:cs="Times New Roman"/>
          <w:noProof/>
          <w:sz w:val="24"/>
          <w:szCs w:val="24"/>
          <w:lang w:val="id-ID"/>
        </w:rPr>
        <w:t xml:space="preserve"> New York: Cornel University Press.</w:t>
      </w:r>
    </w:p>
    <w:p w:rsidR="006C393A" w:rsidRPr="001131E3" w:rsidRDefault="006C393A" w:rsidP="001131E3">
      <w:pPr>
        <w:pStyle w:val="Bibliography"/>
        <w:spacing w:after="12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Muslim , C., &amp; Nurasa, T. (2011). Daya Saing Komoditas Promosi Ekspor Manggis, Sistem Pemasaran dan Kemantapannya di Dalam Negeri (Studi Kasus di Kabupaten Purwakarta, Jawa Barat). Bogor: Pusat Sosial Ekonomi dan Kebijakan Pertanian.</w:t>
      </w:r>
    </w:p>
    <w:p w:rsidR="00DF240D" w:rsidRDefault="00DF240D" w:rsidP="00DF240D">
      <w:pPr>
        <w:pStyle w:val="Bibliography"/>
        <w:spacing w:after="120"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 </w:t>
      </w:r>
    </w:p>
    <w:p w:rsidR="00DF240D" w:rsidRDefault="00DF240D" w:rsidP="00DF240D">
      <w:pPr>
        <w:pStyle w:val="Bibliography"/>
        <w:spacing w:after="120" w:line="240" w:lineRule="auto"/>
        <w:jc w:val="both"/>
        <w:rPr>
          <w:rFonts w:ascii="Times New Roman" w:hAnsi="Times New Roman" w:cs="Times New Roman"/>
          <w:noProof/>
          <w:sz w:val="24"/>
          <w:szCs w:val="24"/>
          <w:lang w:val="id-ID"/>
        </w:rPr>
      </w:pPr>
    </w:p>
    <w:p w:rsidR="00362D36" w:rsidRPr="001131E3" w:rsidRDefault="001131E3" w:rsidP="00DF240D">
      <w:pPr>
        <w:pStyle w:val="Bibliography"/>
        <w:spacing w:after="120"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UNCOMTRADE . (2015).</w:t>
      </w:r>
      <w:r>
        <w:rPr>
          <w:rFonts w:ascii="Times New Roman" w:hAnsi="Times New Roman" w:cs="Times New Roman"/>
          <w:i/>
          <w:iCs/>
          <w:noProof/>
          <w:sz w:val="24"/>
          <w:szCs w:val="24"/>
          <w:lang w:val="id-ID"/>
        </w:rPr>
        <w:t>UNCOMTRADE Statistic Database 2015</w:t>
      </w:r>
      <w:r>
        <w:rPr>
          <w:rFonts w:ascii="Times New Roman" w:hAnsi="Times New Roman" w:cs="Times New Roman"/>
          <w:noProof/>
          <w:sz w:val="24"/>
          <w:szCs w:val="24"/>
          <w:lang w:val="id-ID"/>
        </w:rPr>
        <w:t>. Dipetik September 1, 2017, dari https://comtrade.un.org</w:t>
      </w:r>
    </w:p>
    <w:p w:rsidR="001131E3" w:rsidRDefault="001131E3" w:rsidP="001131E3">
      <w:pPr>
        <w:pStyle w:val="Bibliography"/>
        <w:spacing w:after="12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United Nation Commodity Trade [UNCOMTRADE]. (2013). </w:t>
      </w:r>
      <w:r>
        <w:rPr>
          <w:rFonts w:ascii="Times New Roman" w:hAnsi="Times New Roman" w:cs="Times New Roman"/>
          <w:i/>
          <w:iCs/>
          <w:noProof/>
          <w:sz w:val="24"/>
          <w:szCs w:val="24"/>
          <w:lang w:val="id-ID"/>
        </w:rPr>
        <w:t>UNCOMTRADE Statistics Database 2013</w:t>
      </w:r>
      <w:r>
        <w:rPr>
          <w:rFonts w:ascii="Times New Roman" w:hAnsi="Times New Roman" w:cs="Times New Roman"/>
          <w:noProof/>
          <w:sz w:val="24"/>
          <w:szCs w:val="24"/>
          <w:lang w:val="id-ID"/>
        </w:rPr>
        <w:t>. Dipetik September 1, 2017, dari www.un.uncomtrade.org</w:t>
      </w:r>
    </w:p>
    <w:p w:rsidR="001131E3" w:rsidRDefault="001131E3" w:rsidP="001131E3">
      <w:pPr>
        <w:pStyle w:val="Bibliography"/>
        <w:spacing w:after="12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United Nation Commodity Trade Statistic. (2015). </w:t>
      </w:r>
      <w:r>
        <w:rPr>
          <w:rFonts w:ascii="Times New Roman" w:hAnsi="Times New Roman" w:cs="Times New Roman"/>
          <w:i/>
          <w:iCs/>
          <w:noProof/>
          <w:sz w:val="24"/>
          <w:szCs w:val="24"/>
          <w:lang w:val="id-ID"/>
        </w:rPr>
        <w:t>Database 2015</w:t>
      </w:r>
      <w:r>
        <w:rPr>
          <w:rFonts w:ascii="Times New Roman" w:hAnsi="Times New Roman" w:cs="Times New Roman"/>
          <w:noProof/>
          <w:sz w:val="24"/>
          <w:szCs w:val="24"/>
          <w:lang w:val="id-ID"/>
        </w:rPr>
        <w:t>. Dipetik September 1, 2017, dari Data Query of Import and Export: http://comtrade.un.org</w:t>
      </w:r>
    </w:p>
    <w:p w:rsidR="001131E3" w:rsidRDefault="001131E3" w:rsidP="001131E3">
      <w:pPr>
        <w:pStyle w:val="Bibliography"/>
        <w:spacing w:after="12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United Nation Conference on Trade and Development . (2015). </w:t>
      </w:r>
      <w:r>
        <w:rPr>
          <w:rFonts w:ascii="Times New Roman" w:hAnsi="Times New Roman" w:cs="Times New Roman"/>
          <w:i/>
          <w:iCs/>
          <w:noProof/>
          <w:sz w:val="24"/>
          <w:szCs w:val="24"/>
          <w:lang w:val="id-ID"/>
        </w:rPr>
        <w:t>Economic Trends. Exchange Rates crossrates, annual, 2010-2014</w:t>
      </w:r>
      <w:r>
        <w:rPr>
          <w:rFonts w:ascii="Times New Roman" w:hAnsi="Times New Roman" w:cs="Times New Roman"/>
          <w:noProof/>
          <w:sz w:val="24"/>
          <w:szCs w:val="24"/>
          <w:lang w:val="id-ID"/>
        </w:rPr>
        <w:t>. Dipetik September 1, 2017, dari http://unctadstat.unctad.org</w:t>
      </w:r>
    </w:p>
    <w:p w:rsidR="00064D1F" w:rsidRDefault="00064D1F" w:rsidP="006C393A">
      <w:pPr>
        <w:spacing w:after="120" w:line="240" w:lineRule="auto"/>
        <w:jc w:val="both"/>
        <w:rPr>
          <w:rFonts w:ascii="Times New Roman" w:hAnsi="Times New Roman" w:cs="Times New Roman"/>
          <w:szCs w:val="24"/>
        </w:rPr>
      </w:pPr>
    </w:p>
    <w:p w:rsidR="00CF47AD" w:rsidRPr="00064D1F" w:rsidRDefault="00CF47AD" w:rsidP="006C393A">
      <w:pPr>
        <w:spacing w:after="120" w:line="240" w:lineRule="auto"/>
        <w:jc w:val="both"/>
        <w:rPr>
          <w:rFonts w:ascii="Times New Roman" w:hAnsi="Times New Roman" w:cs="Times New Roman"/>
          <w:szCs w:val="24"/>
        </w:rPr>
      </w:pPr>
    </w:p>
    <w:p w:rsidR="00064D1F" w:rsidRPr="00343556" w:rsidRDefault="00064D1F" w:rsidP="006C393A">
      <w:pPr>
        <w:pStyle w:val="ListParagraph"/>
        <w:spacing w:after="120" w:line="240" w:lineRule="auto"/>
        <w:ind w:left="0"/>
        <w:contextualSpacing w:val="0"/>
        <w:jc w:val="both"/>
        <w:rPr>
          <w:rFonts w:ascii="Times New Roman" w:hAnsi="Times New Roman" w:cs="Times New Roman"/>
          <w:szCs w:val="24"/>
        </w:rPr>
      </w:pPr>
    </w:p>
    <w:p w:rsidR="00CF47AD" w:rsidRDefault="00CF47AD">
      <w:pPr>
        <w:rPr>
          <w:rFonts w:ascii="Times New Roman" w:hAnsi="Times New Roman" w:cs="Times New Roman"/>
          <w:szCs w:val="24"/>
        </w:rPr>
      </w:pPr>
      <w:r>
        <w:rPr>
          <w:rFonts w:ascii="Times New Roman" w:hAnsi="Times New Roman" w:cs="Times New Roman"/>
          <w:szCs w:val="24"/>
        </w:rPr>
        <w:br w:type="page"/>
      </w:r>
    </w:p>
    <w:p w:rsidR="00CF47AD" w:rsidRDefault="00CF47AD" w:rsidP="006C393A">
      <w:pPr>
        <w:spacing w:after="120" w:line="240" w:lineRule="auto"/>
        <w:jc w:val="both"/>
        <w:rPr>
          <w:rFonts w:ascii="Times New Roman" w:hAnsi="Times New Roman" w:cs="Times New Roman"/>
          <w:szCs w:val="24"/>
        </w:rPr>
        <w:sectPr w:rsidR="00CF47AD" w:rsidSect="00D00D04">
          <w:headerReference w:type="default" r:id="rId11"/>
          <w:footerReference w:type="default" r:id="rId12"/>
          <w:type w:val="continuous"/>
          <w:pgSz w:w="12240" w:h="15840"/>
          <w:pgMar w:top="1701" w:right="1418" w:bottom="1701" w:left="1701" w:header="720" w:footer="720" w:gutter="0"/>
          <w:cols w:num="2" w:space="720"/>
          <w:docGrid w:linePitch="360"/>
        </w:sectPr>
      </w:pPr>
    </w:p>
    <w:p w:rsidR="00CF47AD" w:rsidRPr="006530C9" w:rsidRDefault="00CF47AD" w:rsidP="006530C9">
      <w:pPr>
        <w:pStyle w:val="Caption"/>
        <w:keepNext/>
        <w:tabs>
          <w:tab w:val="left" w:pos="709"/>
        </w:tabs>
        <w:ind w:left="709" w:hanging="851"/>
        <w:rPr>
          <w:rFonts w:ascii="Times New Roman" w:hAnsi="Times New Roman" w:cs="Times New Roman"/>
          <w:i w:val="0"/>
          <w:color w:val="auto"/>
          <w:sz w:val="22"/>
          <w:szCs w:val="22"/>
        </w:rPr>
      </w:pPr>
      <w:r w:rsidRPr="006530C9">
        <w:rPr>
          <w:rFonts w:ascii="Times New Roman" w:hAnsi="Times New Roman" w:cs="Times New Roman"/>
          <w:i w:val="0"/>
          <w:color w:val="auto"/>
          <w:sz w:val="22"/>
          <w:szCs w:val="22"/>
        </w:rPr>
        <w:lastRenderedPageBreak/>
        <w:t xml:space="preserve">Tabel </w:t>
      </w:r>
      <w:r w:rsidRPr="006530C9">
        <w:rPr>
          <w:rFonts w:ascii="Times New Roman" w:hAnsi="Times New Roman" w:cs="Times New Roman"/>
          <w:i w:val="0"/>
          <w:color w:val="auto"/>
          <w:sz w:val="22"/>
          <w:szCs w:val="22"/>
        </w:rPr>
        <w:fldChar w:fldCharType="begin"/>
      </w:r>
      <w:r w:rsidRPr="006530C9">
        <w:rPr>
          <w:rFonts w:ascii="Times New Roman" w:hAnsi="Times New Roman" w:cs="Times New Roman"/>
          <w:i w:val="0"/>
          <w:color w:val="auto"/>
          <w:sz w:val="22"/>
          <w:szCs w:val="22"/>
        </w:rPr>
        <w:instrText xml:space="preserve"> SEQ Tabel \* ARABIC </w:instrText>
      </w:r>
      <w:r w:rsidRPr="006530C9">
        <w:rPr>
          <w:rFonts w:ascii="Times New Roman" w:hAnsi="Times New Roman" w:cs="Times New Roman"/>
          <w:i w:val="0"/>
          <w:color w:val="auto"/>
          <w:sz w:val="22"/>
          <w:szCs w:val="22"/>
        </w:rPr>
        <w:fldChar w:fldCharType="separate"/>
      </w:r>
      <w:r w:rsidR="0081312B">
        <w:rPr>
          <w:rFonts w:ascii="Times New Roman" w:hAnsi="Times New Roman" w:cs="Times New Roman"/>
          <w:i w:val="0"/>
          <w:noProof/>
          <w:color w:val="auto"/>
          <w:sz w:val="22"/>
          <w:szCs w:val="22"/>
        </w:rPr>
        <w:t>6</w:t>
      </w:r>
      <w:r w:rsidRPr="006530C9">
        <w:rPr>
          <w:rFonts w:ascii="Times New Roman" w:hAnsi="Times New Roman" w:cs="Times New Roman"/>
          <w:i w:val="0"/>
          <w:color w:val="auto"/>
          <w:sz w:val="22"/>
          <w:szCs w:val="22"/>
        </w:rPr>
        <w:fldChar w:fldCharType="end"/>
      </w:r>
      <w:r w:rsidRPr="006530C9">
        <w:rPr>
          <w:rFonts w:ascii="Times New Roman" w:hAnsi="Times New Roman" w:cs="Times New Roman"/>
          <w:i w:val="0"/>
          <w:color w:val="auto"/>
          <w:sz w:val="22"/>
          <w:szCs w:val="22"/>
        </w:rPr>
        <w:t>. Harga Privat dan Harga Sosial Manggis di Kelompok Tani Wanayasa, Desa Babakan, Kecamatan Wanayasa, Kabupaten Purwakarta</w:t>
      </w:r>
    </w:p>
    <w:tbl>
      <w:tblPr>
        <w:tblW w:w="8702" w:type="dxa"/>
        <w:tblInd w:w="93" w:type="dxa"/>
        <w:tblBorders>
          <w:top w:val="single" w:sz="4" w:space="0" w:color="auto"/>
          <w:bottom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39"/>
        <w:gridCol w:w="2414"/>
        <w:gridCol w:w="1458"/>
        <w:gridCol w:w="1529"/>
        <w:gridCol w:w="1662"/>
      </w:tblGrid>
      <w:tr w:rsidR="00CF47AD" w:rsidRPr="006530C9" w:rsidTr="006530C9">
        <w:trPr>
          <w:trHeight w:val="274"/>
        </w:trPr>
        <w:tc>
          <w:tcPr>
            <w:tcW w:w="1639" w:type="dxa"/>
            <w:vMerge w:val="restart"/>
            <w:tcBorders>
              <w:bottom w:val="nil"/>
              <w:right w:val="nil"/>
            </w:tcBorders>
            <w:shd w:val="clear" w:color="auto" w:fill="FFFFFF" w:themeFill="background1"/>
            <w:noWrap/>
            <w:vAlign w:val="center"/>
            <w:hideMark/>
          </w:tcPr>
          <w:p w:rsidR="00CF47AD" w:rsidRPr="006530C9" w:rsidRDefault="00CF47AD" w:rsidP="006530C9">
            <w:pPr>
              <w:spacing w:after="0" w:line="240" w:lineRule="auto"/>
              <w:jc w:val="center"/>
              <w:rPr>
                <w:rFonts w:ascii="Times New Roman" w:eastAsia="Times New Roman" w:hAnsi="Times New Roman" w:cs="Times New Roman"/>
                <w:bCs/>
                <w:color w:val="000000"/>
                <w:lang w:eastAsia="id-ID"/>
              </w:rPr>
            </w:pPr>
            <w:r w:rsidRPr="006530C9">
              <w:rPr>
                <w:rFonts w:ascii="Times New Roman" w:eastAsia="Times New Roman" w:hAnsi="Times New Roman" w:cs="Times New Roman"/>
                <w:bCs/>
                <w:color w:val="000000"/>
                <w:lang w:eastAsia="id-ID"/>
              </w:rPr>
              <w:t xml:space="preserve">Kategori </w:t>
            </w:r>
          </w:p>
        </w:tc>
        <w:tc>
          <w:tcPr>
            <w:tcW w:w="2414" w:type="dxa"/>
            <w:vMerge w:val="restart"/>
            <w:tcBorders>
              <w:left w:val="nil"/>
              <w:bottom w:val="nil"/>
              <w:right w:val="nil"/>
            </w:tcBorders>
            <w:shd w:val="clear" w:color="auto" w:fill="FFFFFF" w:themeFill="background1"/>
            <w:noWrap/>
            <w:vAlign w:val="center"/>
            <w:hideMark/>
          </w:tcPr>
          <w:p w:rsidR="00CF47AD" w:rsidRPr="006530C9" w:rsidRDefault="00CF47AD" w:rsidP="006530C9">
            <w:pPr>
              <w:spacing w:after="0" w:line="240" w:lineRule="auto"/>
              <w:jc w:val="center"/>
              <w:rPr>
                <w:rFonts w:ascii="Times New Roman" w:eastAsia="Times New Roman" w:hAnsi="Times New Roman" w:cs="Times New Roman"/>
                <w:bCs/>
                <w:color w:val="000000"/>
                <w:lang w:eastAsia="id-ID"/>
              </w:rPr>
            </w:pPr>
            <w:r w:rsidRPr="006530C9">
              <w:rPr>
                <w:rFonts w:ascii="Times New Roman" w:eastAsia="Times New Roman" w:hAnsi="Times New Roman" w:cs="Times New Roman"/>
                <w:bCs/>
                <w:color w:val="000000"/>
                <w:lang w:eastAsia="id-ID"/>
              </w:rPr>
              <w:t>Uraian</w:t>
            </w:r>
          </w:p>
        </w:tc>
        <w:tc>
          <w:tcPr>
            <w:tcW w:w="1458" w:type="dxa"/>
            <w:vMerge w:val="restart"/>
            <w:tcBorders>
              <w:left w:val="nil"/>
              <w:bottom w:val="nil"/>
              <w:right w:val="nil"/>
            </w:tcBorders>
            <w:shd w:val="clear" w:color="auto" w:fill="FFFFFF" w:themeFill="background1"/>
            <w:noWrap/>
            <w:vAlign w:val="center"/>
            <w:hideMark/>
          </w:tcPr>
          <w:p w:rsidR="00CF47AD" w:rsidRPr="006530C9" w:rsidRDefault="00CF47AD" w:rsidP="006530C9">
            <w:pPr>
              <w:spacing w:after="0" w:line="240" w:lineRule="auto"/>
              <w:jc w:val="center"/>
              <w:rPr>
                <w:rFonts w:ascii="Times New Roman" w:eastAsia="Times New Roman" w:hAnsi="Times New Roman" w:cs="Times New Roman"/>
                <w:bCs/>
                <w:color w:val="000000"/>
                <w:lang w:eastAsia="id-ID"/>
              </w:rPr>
            </w:pPr>
            <w:r w:rsidRPr="006530C9">
              <w:rPr>
                <w:rFonts w:ascii="Times New Roman" w:eastAsia="Times New Roman" w:hAnsi="Times New Roman" w:cs="Times New Roman"/>
                <w:bCs/>
                <w:color w:val="000000"/>
                <w:lang w:eastAsia="id-ID"/>
              </w:rPr>
              <w:t>Satuan</w:t>
            </w:r>
          </w:p>
        </w:tc>
        <w:tc>
          <w:tcPr>
            <w:tcW w:w="3189" w:type="dxa"/>
            <w:gridSpan w:val="2"/>
            <w:tcBorders>
              <w:left w:val="nil"/>
              <w:bottom w:val="single" w:sz="4" w:space="0" w:color="auto"/>
            </w:tcBorders>
            <w:shd w:val="clear" w:color="auto" w:fill="FFFFFF" w:themeFill="background1"/>
            <w:noWrap/>
            <w:vAlign w:val="bottom"/>
            <w:hideMark/>
          </w:tcPr>
          <w:p w:rsidR="00CF47AD" w:rsidRPr="006530C9" w:rsidRDefault="00CF47AD" w:rsidP="006530C9">
            <w:pPr>
              <w:spacing w:after="0" w:line="240" w:lineRule="auto"/>
              <w:jc w:val="center"/>
              <w:rPr>
                <w:rFonts w:ascii="Times New Roman" w:eastAsia="Times New Roman" w:hAnsi="Times New Roman" w:cs="Times New Roman"/>
                <w:bCs/>
                <w:color w:val="000000"/>
                <w:lang w:eastAsia="id-ID"/>
              </w:rPr>
            </w:pPr>
            <w:r w:rsidRPr="006530C9">
              <w:rPr>
                <w:rFonts w:ascii="Times New Roman" w:eastAsia="Times New Roman" w:hAnsi="Times New Roman" w:cs="Times New Roman"/>
                <w:bCs/>
                <w:color w:val="000000"/>
                <w:lang w:eastAsia="id-ID"/>
              </w:rPr>
              <w:t xml:space="preserve"> Harga </w:t>
            </w:r>
          </w:p>
        </w:tc>
      </w:tr>
      <w:tr w:rsidR="00CF47AD" w:rsidRPr="006530C9" w:rsidTr="006530C9">
        <w:trPr>
          <w:trHeight w:val="274"/>
        </w:trPr>
        <w:tc>
          <w:tcPr>
            <w:tcW w:w="0" w:type="auto"/>
            <w:vMerge/>
            <w:tcBorders>
              <w:top w:val="nil"/>
              <w:bottom w:val="single" w:sz="4" w:space="0" w:color="auto"/>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bCs/>
                <w:color w:val="000000"/>
                <w:lang w:eastAsia="id-ID"/>
              </w:rPr>
            </w:pPr>
          </w:p>
        </w:tc>
        <w:tc>
          <w:tcPr>
            <w:tcW w:w="0" w:type="auto"/>
            <w:vMerge/>
            <w:tcBorders>
              <w:top w:val="nil"/>
              <w:left w:val="nil"/>
              <w:bottom w:val="single" w:sz="4" w:space="0" w:color="auto"/>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bCs/>
                <w:color w:val="000000"/>
                <w:lang w:eastAsia="id-ID"/>
              </w:rPr>
            </w:pPr>
          </w:p>
        </w:tc>
        <w:tc>
          <w:tcPr>
            <w:tcW w:w="0" w:type="auto"/>
            <w:vMerge/>
            <w:tcBorders>
              <w:top w:val="nil"/>
              <w:left w:val="nil"/>
              <w:bottom w:val="single" w:sz="4" w:space="0" w:color="auto"/>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bCs/>
                <w:color w:val="000000"/>
                <w:lang w:eastAsia="id-ID"/>
              </w:rPr>
            </w:pPr>
          </w:p>
        </w:tc>
        <w:tc>
          <w:tcPr>
            <w:tcW w:w="1529" w:type="dxa"/>
            <w:tcBorders>
              <w:top w:val="nil"/>
              <w:left w:val="nil"/>
              <w:bottom w:val="single" w:sz="4" w:space="0" w:color="auto"/>
              <w:right w:val="nil"/>
            </w:tcBorders>
            <w:shd w:val="clear" w:color="auto" w:fill="FFFFFF" w:themeFill="background1"/>
            <w:noWrap/>
            <w:vAlign w:val="bottom"/>
            <w:hideMark/>
          </w:tcPr>
          <w:p w:rsidR="00CF47AD" w:rsidRPr="006530C9" w:rsidRDefault="00CF47AD" w:rsidP="006530C9">
            <w:pPr>
              <w:spacing w:after="0" w:line="240" w:lineRule="auto"/>
              <w:jc w:val="center"/>
              <w:rPr>
                <w:rFonts w:ascii="Times New Roman" w:eastAsia="Times New Roman" w:hAnsi="Times New Roman" w:cs="Times New Roman"/>
                <w:bCs/>
                <w:color w:val="000000"/>
                <w:lang w:eastAsia="id-ID"/>
              </w:rPr>
            </w:pPr>
            <w:r w:rsidRPr="006530C9">
              <w:rPr>
                <w:rFonts w:ascii="Times New Roman" w:eastAsia="Times New Roman" w:hAnsi="Times New Roman" w:cs="Times New Roman"/>
                <w:bCs/>
                <w:color w:val="000000"/>
                <w:lang w:eastAsia="id-ID"/>
              </w:rPr>
              <w:t>Privat</w:t>
            </w:r>
          </w:p>
        </w:tc>
        <w:tc>
          <w:tcPr>
            <w:tcW w:w="1660" w:type="dxa"/>
            <w:tcBorders>
              <w:top w:val="single" w:sz="4" w:space="0" w:color="auto"/>
              <w:left w:val="nil"/>
              <w:bottom w:val="single" w:sz="4" w:space="0" w:color="auto"/>
            </w:tcBorders>
            <w:shd w:val="clear" w:color="auto" w:fill="FFFFFF" w:themeFill="background1"/>
            <w:noWrap/>
            <w:vAlign w:val="bottom"/>
            <w:hideMark/>
          </w:tcPr>
          <w:p w:rsidR="00CF47AD" w:rsidRPr="006530C9" w:rsidRDefault="00CF47AD" w:rsidP="006530C9">
            <w:pPr>
              <w:spacing w:after="0" w:line="240" w:lineRule="auto"/>
              <w:jc w:val="center"/>
              <w:rPr>
                <w:rFonts w:ascii="Times New Roman" w:eastAsia="Times New Roman" w:hAnsi="Times New Roman" w:cs="Times New Roman"/>
                <w:bCs/>
                <w:color w:val="000000"/>
                <w:lang w:eastAsia="id-ID"/>
              </w:rPr>
            </w:pPr>
            <w:r w:rsidRPr="006530C9">
              <w:rPr>
                <w:rFonts w:ascii="Times New Roman" w:eastAsia="Times New Roman" w:hAnsi="Times New Roman" w:cs="Times New Roman"/>
                <w:bCs/>
                <w:color w:val="000000"/>
                <w:lang w:eastAsia="id-ID"/>
              </w:rPr>
              <w:t>Sosial</w:t>
            </w:r>
          </w:p>
        </w:tc>
      </w:tr>
      <w:tr w:rsidR="00CF47AD" w:rsidRPr="006530C9" w:rsidTr="006530C9">
        <w:trPr>
          <w:trHeight w:val="274"/>
        </w:trPr>
        <w:tc>
          <w:tcPr>
            <w:tcW w:w="1639" w:type="dxa"/>
            <w:vMerge w:val="restart"/>
            <w:tcBorders>
              <w:bottom w:val="nil"/>
              <w:right w:val="nil"/>
            </w:tcBorders>
            <w:shd w:val="clear" w:color="auto" w:fill="FFFFFF" w:themeFill="background1"/>
            <w:noWrap/>
            <w:vAlign w:val="center"/>
            <w:hideMark/>
          </w:tcPr>
          <w:p w:rsidR="00CF47AD" w:rsidRPr="006530C9" w:rsidRDefault="00CF47AD" w:rsidP="006530C9">
            <w:pPr>
              <w:spacing w:after="0" w:line="240" w:lineRule="auto"/>
              <w:jc w:val="center"/>
              <w:rPr>
                <w:rFonts w:ascii="Times New Roman" w:eastAsia="Times New Roman" w:hAnsi="Times New Roman" w:cs="Times New Roman"/>
                <w:i/>
                <w:color w:val="000000"/>
                <w:lang w:eastAsia="id-ID"/>
              </w:rPr>
            </w:pPr>
            <w:r w:rsidRPr="006530C9">
              <w:rPr>
                <w:rFonts w:ascii="Times New Roman" w:eastAsia="Times New Roman" w:hAnsi="Times New Roman" w:cs="Times New Roman"/>
                <w:i/>
                <w:color w:val="000000"/>
                <w:lang w:eastAsia="id-ID"/>
              </w:rPr>
              <w:t>Input Tradable</w:t>
            </w:r>
          </w:p>
        </w:tc>
        <w:tc>
          <w:tcPr>
            <w:tcW w:w="2414" w:type="dxa"/>
            <w:tcBorders>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Bibit</w:t>
            </w:r>
          </w:p>
        </w:tc>
        <w:tc>
          <w:tcPr>
            <w:tcW w:w="1458" w:type="dxa"/>
            <w:tcBorders>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Rp/Pohon</w:t>
            </w:r>
          </w:p>
        </w:tc>
        <w:tc>
          <w:tcPr>
            <w:tcW w:w="1529" w:type="dxa"/>
            <w:tcBorders>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15.000,00 </w:t>
            </w:r>
          </w:p>
        </w:tc>
        <w:tc>
          <w:tcPr>
            <w:tcW w:w="1660" w:type="dxa"/>
            <w:tcBorders>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15.000,00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i/>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Pupuk Kandang</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Rp/Karung</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10.000,00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10.000,00 </w:t>
            </w:r>
          </w:p>
        </w:tc>
      </w:tr>
      <w:tr w:rsidR="00CF47AD" w:rsidRPr="006530C9" w:rsidTr="006530C9">
        <w:trPr>
          <w:trHeight w:val="274"/>
        </w:trPr>
        <w:tc>
          <w:tcPr>
            <w:tcW w:w="0" w:type="auto"/>
            <w:vMerge/>
            <w:tcBorders>
              <w:top w:val="nil"/>
              <w:bottom w:val="single" w:sz="4" w:space="0" w:color="auto"/>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i/>
                <w:color w:val="000000"/>
                <w:lang w:eastAsia="id-ID"/>
              </w:rPr>
            </w:pPr>
          </w:p>
        </w:tc>
        <w:tc>
          <w:tcPr>
            <w:tcW w:w="2414" w:type="dxa"/>
            <w:tcBorders>
              <w:top w:val="nil"/>
              <w:left w:val="nil"/>
              <w:bottom w:val="single" w:sz="4" w:space="0" w:color="auto"/>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Gandasil B &amp; D</w:t>
            </w:r>
          </w:p>
        </w:tc>
        <w:tc>
          <w:tcPr>
            <w:tcW w:w="1458" w:type="dxa"/>
            <w:tcBorders>
              <w:top w:val="nil"/>
              <w:left w:val="nil"/>
              <w:bottom w:val="single" w:sz="4" w:space="0" w:color="auto"/>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Rp/Bungkus</w:t>
            </w:r>
          </w:p>
        </w:tc>
        <w:tc>
          <w:tcPr>
            <w:tcW w:w="1529" w:type="dxa"/>
            <w:tcBorders>
              <w:top w:val="nil"/>
              <w:left w:val="nil"/>
              <w:bottom w:val="single" w:sz="4" w:space="0" w:color="auto"/>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15.000,00 </w:t>
            </w:r>
          </w:p>
        </w:tc>
        <w:tc>
          <w:tcPr>
            <w:tcW w:w="1660" w:type="dxa"/>
            <w:tcBorders>
              <w:top w:val="nil"/>
              <w:left w:val="nil"/>
              <w:bottom w:val="single" w:sz="4" w:space="0" w:color="auto"/>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15.000,00 </w:t>
            </w:r>
          </w:p>
        </w:tc>
      </w:tr>
      <w:tr w:rsidR="00CF47AD" w:rsidRPr="006530C9" w:rsidTr="006530C9">
        <w:trPr>
          <w:trHeight w:val="274"/>
        </w:trPr>
        <w:tc>
          <w:tcPr>
            <w:tcW w:w="1639" w:type="dxa"/>
            <w:vMerge w:val="restart"/>
            <w:tcBorders>
              <w:bottom w:val="nil"/>
              <w:right w:val="nil"/>
            </w:tcBorders>
            <w:shd w:val="clear" w:color="auto" w:fill="FFFFFF" w:themeFill="background1"/>
            <w:vAlign w:val="center"/>
            <w:hideMark/>
          </w:tcPr>
          <w:p w:rsidR="00CF47AD" w:rsidRPr="006530C9" w:rsidRDefault="00CF47AD" w:rsidP="006530C9">
            <w:pPr>
              <w:spacing w:after="0" w:line="240" w:lineRule="auto"/>
              <w:jc w:val="center"/>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Faktor Domestik</w:t>
            </w:r>
          </w:p>
        </w:tc>
        <w:tc>
          <w:tcPr>
            <w:tcW w:w="7063" w:type="dxa"/>
            <w:gridSpan w:val="4"/>
            <w:tcBorders>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Peralatan</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a. Cangkul</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Rp/Unit</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14.396,54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12.680,13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b. Sabit</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Rp/Unit</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10.077,58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8.876,09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c. Garpu</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Rp/Unit</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26.776,97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22.376,65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d. Timbangan</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Rp/Unit</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28.643,78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22.988,24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e. Galah</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Rp/Unit</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4.318,96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3.804,04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f. Kantong kain</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Rp/Unit</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4.318,96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3.804,04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g. Karung</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Rp/Unit</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809,77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729,84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h. Kerangjang</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Rp/Unit</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57.586,16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50.720,53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i. Semprotan</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Rp/Unit</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85.931,33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68.964,71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7063" w:type="dxa"/>
            <w:gridSpan w:val="4"/>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Tenaga Kerja</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a. Persiapan lahan</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Rp/HOK</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50.000,00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50.000,00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b. Penanaman</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Rp/HOK</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50.000,00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50.000,00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c. Pemupukan</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Rp/HOK</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50.000,00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50.000,00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d. Penyiangan</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Rp/HOK</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25.000,00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25.000,00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e. Pemanenan</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Rp/Kg</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1.000,00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1.000,00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f. Pengiriman</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Rp/Kg</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1.000,00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1.000,00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PBB</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Rp/Ha</w:t>
            </w:r>
          </w:p>
        </w:tc>
        <w:tc>
          <w:tcPr>
            <w:tcW w:w="1529" w:type="dxa"/>
            <w:tcBorders>
              <w:top w:val="nil"/>
              <w:left w:val="nil"/>
              <w:bottom w:val="nil"/>
              <w:right w:val="nil"/>
            </w:tcBorders>
            <w:shd w:val="clear" w:color="auto" w:fill="FFFFFF" w:themeFill="background1"/>
            <w:noWrap/>
            <w:vAlign w:val="center"/>
            <w:hideMark/>
          </w:tcPr>
          <w:p w:rsidR="00CF47AD" w:rsidRPr="006530C9" w:rsidRDefault="00CF47AD" w:rsidP="006530C9">
            <w:pPr>
              <w:spacing w:after="0" w:line="240" w:lineRule="auto"/>
              <w:jc w:val="center"/>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528.500 </w:t>
            </w:r>
          </w:p>
        </w:tc>
        <w:tc>
          <w:tcPr>
            <w:tcW w:w="1660" w:type="dxa"/>
            <w:tcBorders>
              <w:top w:val="nil"/>
              <w:left w:val="nil"/>
              <w:bottom w:val="nil"/>
            </w:tcBorders>
            <w:shd w:val="clear" w:color="auto" w:fill="FFFFFF" w:themeFill="background1"/>
            <w:noWrap/>
            <w:vAlign w:val="center"/>
            <w:hideMark/>
          </w:tcPr>
          <w:p w:rsidR="00CF47AD" w:rsidRPr="006530C9" w:rsidRDefault="00CF47AD" w:rsidP="006530C9">
            <w:pPr>
              <w:spacing w:after="0" w:line="240" w:lineRule="auto"/>
              <w:jc w:val="center"/>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528.500 </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7063" w:type="dxa"/>
            <w:gridSpan w:val="4"/>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Modal</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a. Modal kerja</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 Tahun</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jc w:val="right"/>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17,50%</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jc w:val="right"/>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18,02%</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b. Modal Investasi</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 Tahun</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jc w:val="right"/>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17,50%</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jc w:val="right"/>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13,02%</w:t>
            </w:r>
          </w:p>
        </w:tc>
      </w:tr>
      <w:tr w:rsidR="00CF47AD" w:rsidRPr="006530C9" w:rsidTr="006530C9">
        <w:trPr>
          <w:trHeight w:val="274"/>
        </w:trPr>
        <w:tc>
          <w:tcPr>
            <w:tcW w:w="0" w:type="auto"/>
            <w:vMerge/>
            <w:tcBorders>
              <w:top w:val="nil"/>
              <w:bottom w:val="nil"/>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Sewa Lahan</w:t>
            </w:r>
          </w:p>
        </w:tc>
        <w:tc>
          <w:tcPr>
            <w:tcW w:w="1458"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Rp/Tahun</w:t>
            </w:r>
          </w:p>
        </w:tc>
        <w:tc>
          <w:tcPr>
            <w:tcW w:w="1529" w:type="dxa"/>
            <w:tcBorders>
              <w:top w:val="nil"/>
              <w:left w:val="nil"/>
              <w:bottom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2.000.000,00 </w:t>
            </w:r>
          </w:p>
        </w:tc>
        <w:tc>
          <w:tcPr>
            <w:tcW w:w="1660" w:type="dxa"/>
            <w:tcBorders>
              <w:top w:val="nil"/>
              <w:left w:val="nil"/>
              <w:bottom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2.000.000,00 </w:t>
            </w:r>
          </w:p>
        </w:tc>
      </w:tr>
      <w:tr w:rsidR="00CF47AD" w:rsidRPr="006530C9" w:rsidTr="006530C9">
        <w:trPr>
          <w:trHeight w:val="274"/>
        </w:trPr>
        <w:tc>
          <w:tcPr>
            <w:tcW w:w="0" w:type="auto"/>
            <w:vMerge/>
            <w:tcBorders>
              <w:top w:val="nil"/>
              <w:bottom w:val="single" w:sz="4" w:space="0" w:color="auto"/>
              <w:right w:val="nil"/>
            </w:tcBorders>
            <w:shd w:val="clear" w:color="auto" w:fill="FFFFFF" w:themeFill="background1"/>
            <w:vAlign w:val="center"/>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p>
        </w:tc>
        <w:tc>
          <w:tcPr>
            <w:tcW w:w="2414" w:type="dxa"/>
            <w:tcBorders>
              <w:top w:val="nil"/>
              <w:left w:val="nil"/>
              <w:bottom w:val="single" w:sz="4" w:space="0" w:color="auto"/>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Nilai Tukar</w:t>
            </w:r>
          </w:p>
        </w:tc>
        <w:tc>
          <w:tcPr>
            <w:tcW w:w="1458" w:type="dxa"/>
            <w:tcBorders>
              <w:top w:val="nil"/>
              <w:left w:val="nil"/>
              <w:bottom w:val="single" w:sz="4" w:space="0" w:color="auto"/>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Rp/US$</w:t>
            </w:r>
          </w:p>
        </w:tc>
        <w:tc>
          <w:tcPr>
            <w:tcW w:w="1529" w:type="dxa"/>
            <w:tcBorders>
              <w:top w:val="nil"/>
              <w:left w:val="nil"/>
              <w:bottom w:val="single" w:sz="4" w:space="0" w:color="auto"/>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13.307,00 </w:t>
            </w:r>
          </w:p>
        </w:tc>
        <w:tc>
          <w:tcPr>
            <w:tcW w:w="1660" w:type="dxa"/>
            <w:tcBorders>
              <w:top w:val="nil"/>
              <w:left w:val="nil"/>
              <w:bottom w:val="single" w:sz="4" w:space="0" w:color="auto"/>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13.412,66 </w:t>
            </w:r>
          </w:p>
        </w:tc>
      </w:tr>
      <w:tr w:rsidR="00CF47AD" w:rsidRPr="006530C9" w:rsidTr="006530C9">
        <w:trPr>
          <w:trHeight w:val="274"/>
        </w:trPr>
        <w:tc>
          <w:tcPr>
            <w:tcW w:w="1639" w:type="dxa"/>
            <w:tcBorders>
              <w:right w:val="nil"/>
            </w:tcBorders>
            <w:shd w:val="clear" w:color="auto" w:fill="FFFFFF" w:themeFill="background1"/>
            <w:noWrap/>
            <w:vAlign w:val="center"/>
            <w:hideMark/>
          </w:tcPr>
          <w:p w:rsidR="00CF47AD" w:rsidRPr="006530C9" w:rsidRDefault="00CF47AD" w:rsidP="006530C9">
            <w:pPr>
              <w:spacing w:after="0" w:line="240" w:lineRule="auto"/>
              <w:jc w:val="center"/>
              <w:rPr>
                <w:rFonts w:ascii="Times New Roman" w:eastAsia="Times New Roman" w:hAnsi="Times New Roman" w:cs="Times New Roman"/>
                <w:color w:val="000000"/>
                <w:lang w:eastAsia="id-ID"/>
              </w:rPr>
            </w:pPr>
            <w:r w:rsidRPr="006530C9">
              <w:rPr>
                <w:rFonts w:ascii="Times New Roman" w:eastAsia="Times New Roman" w:hAnsi="Times New Roman" w:cs="Times New Roman"/>
                <w:i/>
                <w:color w:val="000000"/>
                <w:lang w:eastAsia="id-ID"/>
              </w:rPr>
              <w:t>Output</w:t>
            </w:r>
          </w:p>
        </w:tc>
        <w:tc>
          <w:tcPr>
            <w:tcW w:w="2414" w:type="dxa"/>
            <w:tcBorders>
              <w:left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Produksi</w:t>
            </w:r>
          </w:p>
        </w:tc>
        <w:tc>
          <w:tcPr>
            <w:tcW w:w="1458" w:type="dxa"/>
            <w:tcBorders>
              <w:left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Rp/Kg</w:t>
            </w:r>
          </w:p>
        </w:tc>
        <w:tc>
          <w:tcPr>
            <w:tcW w:w="1529" w:type="dxa"/>
            <w:tcBorders>
              <w:left w:val="nil"/>
              <w:righ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10.000,00 </w:t>
            </w:r>
          </w:p>
        </w:tc>
        <w:tc>
          <w:tcPr>
            <w:tcW w:w="1660" w:type="dxa"/>
            <w:tcBorders>
              <w:left w:val="nil"/>
            </w:tcBorders>
            <w:shd w:val="clear" w:color="auto" w:fill="FFFFFF" w:themeFill="background1"/>
            <w:noWrap/>
            <w:vAlign w:val="bottom"/>
            <w:hideMark/>
          </w:tcPr>
          <w:p w:rsidR="00CF47AD" w:rsidRPr="006530C9" w:rsidRDefault="00CF47AD" w:rsidP="006530C9">
            <w:pPr>
              <w:spacing w:after="0" w:line="240" w:lineRule="auto"/>
              <w:rPr>
                <w:rFonts w:ascii="Times New Roman" w:eastAsia="Times New Roman" w:hAnsi="Times New Roman" w:cs="Times New Roman"/>
                <w:color w:val="000000"/>
                <w:lang w:eastAsia="id-ID"/>
              </w:rPr>
            </w:pPr>
            <w:r w:rsidRPr="006530C9">
              <w:rPr>
                <w:rFonts w:ascii="Times New Roman" w:eastAsia="Times New Roman" w:hAnsi="Times New Roman" w:cs="Times New Roman"/>
                <w:color w:val="000000"/>
                <w:lang w:eastAsia="id-ID"/>
              </w:rPr>
              <w:t xml:space="preserve">        43.200,66 </w:t>
            </w:r>
          </w:p>
        </w:tc>
      </w:tr>
    </w:tbl>
    <w:p w:rsidR="00CF47AD" w:rsidRDefault="00CF47AD" w:rsidP="00CF47AD">
      <w:pPr>
        <w:rPr>
          <w:rFonts w:ascii="Times New Roman" w:hAnsi="Times New Roman" w:cs="Times New Roman"/>
          <w:sz w:val="24"/>
          <w:szCs w:val="24"/>
        </w:rPr>
      </w:pPr>
    </w:p>
    <w:p w:rsidR="00CF47AD" w:rsidRDefault="00CF47AD" w:rsidP="00CF47AD"/>
    <w:p w:rsidR="0018591E" w:rsidRPr="008E5626" w:rsidRDefault="0018591E" w:rsidP="006C393A">
      <w:pPr>
        <w:spacing w:after="120" w:line="240" w:lineRule="auto"/>
        <w:jc w:val="both"/>
        <w:rPr>
          <w:rFonts w:ascii="Times New Roman" w:hAnsi="Times New Roman" w:cs="Times New Roman"/>
          <w:szCs w:val="24"/>
        </w:rPr>
      </w:pPr>
    </w:p>
    <w:sectPr w:rsidR="0018591E" w:rsidRPr="008E5626" w:rsidSect="00CF47AD">
      <w:type w:val="continuous"/>
      <w:pgSz w:w="12240" w:h="15840"/>
      <w:pgMar w:top="1701" w:right="1418"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6A9" w:rsidRDefault="008756A9">
      <w:pPr>
        <w:spacing w:after="0" w:line="240" w:lineRule="auto"/>
      </w:pPr>
      <w:r>
        <w:separator/>
      </w:r>
    </w:p>
  </w:endnote>
  <w:endnote w:type="continuationSeparator" w:id="0">
    <w:p w:rsidR="008756A9" w:rsidRDefault="0087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936251"/>
      <w:docPartObj>
        <w:docPartGallery w:val="Page Numbers (Bottom of Page)"/>
        <w:docPartUnique/>
      </w:docPartObj>
    </w:sdtPr>
    <w:sdtEndPr>
      <w:rPr>
        <w:rFonts w:ascii="Times New Roman" w:hAnsi="Times New Roman" w:cs="Times New Roman"/>
        <w:noProof/>
        <w:sz w:val="24"/>
        <w:szCs w:val="24"/>
      </w:rPr>
    </w:sdtEndPr>
    <w:sdtContent>
      <w:p w:rsidR="00150909" w:rsidRPr="00150909" w:rsidRDefault="00150909">
        <w:pPr>
          <w:pStyle w:val="Footer"/>
          <w:jc w:val="right"/>
          <w:rPr>
            <w:rFonts w:ascii="Times New Roman" w:hAnsi="Times New Roman" w:cs="Times New Roman"/>
            <w:sz w:val="24"/>
            <w:szCs w:val="24"/>
          </w:rPr>
        </w:pPr>
        <w:r w:rsidRPr="00150909">
          <w:rPr>
            <w:rFonts w:ascii="Times New Roman" w:hAnsi="Times New Roman" w:cs="Times New Roman"/>
            <w:sz w:val="24"/>
            <w:szCs w:val="24"/>
          </w:rPr>
          <w:fldChar w:fldCharType="begin"/>
        </w:r>
        <w:r w:rsidRPr="00150909">
          <w:rPr>
            <w:rFonts w:ascii="Times New Roman" w:hAnsi="Times New Roman" w:cs="Times New Roman"/>
            <w:sz w:val="24"/>
            <w:szCs w:val="24"/>
          </w:rPr>
          <w:instrText xml:space="preserve"> PAGE   \* MERGEFORMAT </w:instrText>
        </w:r>
        <w:r w:rsidRPr="00150909">
          <w:rPr>
            <w:rFonts w:ascii="Times New Roman" w:hAnsi="Times New Roman" w:cs="Times New Roman"/>
            <w:sz w:val="24"/>
            <w:szCs w:val="24"/>
          </w:rPr>
          <w:fldChar w:fldCharType="separate"/>
        </w:r>
        <w:r w:rsidR="0081312B">
          <w:rPr>
            <w:rFonts w:ascii="Times New Roman" w:hAnsi="Times New Roman" w:cs="Times New Roman"/>
            <w:noProof/>
            <w:sz w:val="24"/>
            <w:szCs w:val="24"/>
          </w:rPr>
          <w:t>10</w:t>
        </w:r>
        <w:r w:rsidRPr="00150909">
          <w:rPr>
            <w:rFonts w:ascii="Times New Roman" w:hAnsi="Times New Roman" w:cs="Times New Roman"/>
            <w:noProof/>
            <w:sz w:val="24"/>
            <w:szCs w:val="24"/>
          </w:rPr>
          <w:fldChar w:fldCharType="end"/>
        </w:r>
      </w:p>
    </w:sdtContent>
  </w:sdt>
  <w:p w:rsidR="00CF47AD" w:rsidRPr="001E1011" w:rsidRDefault="00CF47AD" w:rsidP="00CF47AD">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6A9" w:rsidRDefault="008756A9">
      <w:pPr>
        <w:spacing w:after="0" w:line="240" w:lineRule="auto"/>
      </w:pPr>
      <w:r>
        <w:separator/>
      </w:r>
    </w:p>
  </w:footnote>
  <w:footnote w:type="continuationSeparator" w:id="0">
    <w:p w:rsidR="008756A9" w:rsidRDefault="00875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7AD" w:rsidRPr="00641773" w:rsidRDefault="00CF47AD" w:rsidP="00CF47AD">
    <w:pPr>
      <w:pStyle w:val="Header"/>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6493"/>
    <w:multiLevelType w:val="hybridMultilevel"/>
    <w:tmpl w:val="10C00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9493F"/>
    <w:multiLevelType w:val="hybridMultilevel"/>
    <w:tmpl w:val="2F2042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401E36"/>
    <w:multiLevelType w:val="multilevel"/>
    <w:tmpl w:val="843093E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1912A5"/>
    <w:multiLevelType w:val="hybridMultilevel"/>
    <w:tmpl w:val="3034C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81FB1"/>
    <w:multiLevelType w:val="hybridMultilevel"/>
    <w:tmpl w:val="210047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1F34052"/>
    <w:multiLevelType w:val="hybridMultilevel"/>
    <w:tmpl w:val="10C00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E351C"/>
    <w:multiLevelType w:val="hybridMultilevel"/>
    <w:tmpl w:val="F3DE5280"/>
    <w:lvl w:ilvl="0" w:tplc="6308B76A">
      <w:start w:val="1"/>
      <w:numFmt w:val="decimal"/>
      <w:lvlText w:val="%1)"/>
      <w:lvlJc w:val="left"/>
      <w:pPr>
        <w:ind w:left="270" w:hanging="360"/>
      </w:pPr>
      <w:rPr>
        <w:rFonts w:eastAsiaTheme="minorHAnsi"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191852B1"/>
    <w:multiLevelType w:val="hybridMultilevel"/>
    <w:tmpl w:val="90BA9B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B019D7"/>
    <w:multiLevelType w:val="hybridMultilevel"/>
    <w:tmpl w:val="CD1074D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27DC56F5"/>
    <w:multiLevelType w:val="multilevel"/>
    <w:tmpl w:val="1C4AB7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A7878DC"/>
    <w:multiLevelType w:val="hybridMultilevel"/>
    <w:tmpl w:val="AF92F1DC"/>
    <w:lvl w:ilvl="0" w:tplc="03BA52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FC40EB0"/>
    <w:multiLevelType w:val="multilevel"/>
    <w:tmpl w:val="534013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0955BDD"/>
    <w:multiLevelType w:val="hybridMultilevel"/>
    <w:tmpl w:val="063C8482"/>
    <w:lvl w:ilvl="0" w:tplc="38DA7CFA">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1B17138"/>
    <w:multiLevelType w:val="hybridMultilevel"/>
    <w:tmpl w:val="853E0C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490132F"/>
    <w:multiLevelType w:val="hybridMultilevel"/>
    <w:tmpl w:val="5D76D7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86B6EA2"/>
    <w:multiLevelType w:val="multilevel"/>
    <w:tmpl w:val="D39A663C"/>
    <w:lvl w:ilvl="0">
      <w:start w:val="1"/>
      <w:numFmt w:val="decimal"/>
      <w:lvlText w:val="%1."/>
      <w:lvlJc w:val="left"/>
      <w:pPr>
        <w:ind w:left="1637"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6">
    <w:nsid w:val="49FC1BF5"/>
    <w:multiLevelType w:val="hybridMultilevel"/>
    <w:tmpl w:val="E366792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4B971F51"/>
    <w:multiLevelType w:val="hybridMultilevel"/>
    <w:tmpl w:val="DD6A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C41BE9"/>
    <w:multiLevelType w:val="hybridMultilevel"/>
    <w:tmpl w:val="AF92F1DC"/>
    <w:lvl w:ilvl="0" w:tplc="03BA52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FD441DE"/>
    <w:multiLevelType w:val="hybridMultilevel"/>
    <w:tmpl w:val="25A81D8C"/>
    <w:lvl w:ilvl="0" w:tplc="F626A792">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5DAC60AB"/>
    <w:multiLevelType w:val="hybridMultilevel"/>
    <w:tmpl w:val="F44816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E2E44A2"/>
    <w:multiLevelType w:val="hybridMultilevel"/>
    <w:tmpl w:val="E260048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3200B2F"/>
    <w:multiLevelType w:val="hybridMultilevel"/>
    <w:tmpl w:val="AF92F1DC"/>
    <w:lvl w:ilvl="0" w:tplc="03BA52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C165D71"/>
    <w:multiLevelType w:val="hybridMultilevel"/>
    <w:tmpl w:val="853E0C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77643C3"/>
    <w:multiLevelType w:val="multilevel"/>
    <w:tmpl w:val="89DC2CE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781812DF"/>
    <w:multiLevelType w:val="hybridMultilevel"/>
    <w:tmpl w:val="0FB012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A0150AB"/>
    <w:multiLevelType w:val="hybridMultilevel"/>
    <w:tmpl w:val="BB0C5B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0"/>
  </w:num>
  <w:num w:numId="5">
    <w:abstractNumId w:val="5"/>
  </w:num>
  <w:num w:numId="6">
    <w:abstractNumId w:val="2"/>
  </w:num>
  <w:num w:numId="7">
    <w:abstractNumId w:val="17"/>
  </w:num>
  <w:num w:numId="8">
    <w:abstractNumId w:val="23"/>
  </w:num>
  <w:num w:numId="9">
    <w:abstractNumId w:val="18"/>
  </w:num>
  <w:num w:numId="10">
    <w:abstractNumId w:val="22"/>
  </w:num>
  <w:num w:numId="11">
    <w:abstractNumId w:val="4"/>
  </w:num>
  <w:num w:numId="12">
    <w:abstractNumId w:val="10"/>
  </w:num>
  <w:num w:numId="13">
    <w:abstractNumId w:val="13"/>
  </w:num>
  <w:num w:numId="14">
    <w:abstractNumId w:val="6"/>
  </w:num>
  <w:num w:numId="15">
    <w:abstractNumId w:val="24"/>
  </w:num>
  <w:num w:numId="16">
    <w:abstractNumId w:val="15"/>
  </w:num>
  <w:num w:numId="17">
    <w:abstractNumId w:val="14"/>
  </w:num>
  <w:num w:numId="18">
    <w:abstractNumId w:val="1"/>
  </w:num>
  <w:num w:numId="19">
    <w:abstractNumId w:val="20"/>
  </w:num>
  <w:num w:numId="20">
    <w:abstractNumId w:val="12"/>
  </w:num>
  <w:num w:numId="21">
    <w:abstractNumId w:val="21"/>
  </w:num>
  <w:num w:numId="22">
    <w:abstractNumId w:val="19"/>
  </w:num>
  <w:num w:numId="23">
    <w:abstractNumId w:val="25"/>
  </w:num>
  <w:num w:numId="24">
    <w:abstractNumId w:val="7"/>
  </w:num>
  <w:num w:numId="25">
    <w:abstractNumId w:val="2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5B6"/>
    <w:rsid w:val="00005FDF"/>
    <w:rsid w:val="0002281C"/>
    <w:rsid w:val="00023A14"/>
    <w:rsid w:val="00030ADB"/>
    <w:rsid w:val="00064D1F"/>
    <w:rsid w:val="000719D2"/>
    <w:rsid w:val="00077282"/>
    <w:rsid w:val="0008287C"/>
    <w:rsid w:val="000A1E86"/>
    <w:rsid w:val="000D1002"/>
    <w:rsid w:val="001004CE"/>
    <w:rsid w:val="001062C1"/>
    <w:rsid w:val="001131E3"/>
    <w:rsid w:val="0012781B"/>
    <w:rsid w:val="00150909"/>
    <w:rsid w:val="00156C13"/>
    <w:rsid w:val="0018591E"/>
    <w:rsid w:val="00193C7F"/>
    <w:rsid w:val="001C6822"/>
    <w:rsid w:val="001C7D63"/>
    <w:rsid w:val="001E156E"/>
    <w:rsid w:val="001F7838"/>
    <w:rsid w:val="00236FC2"/>
    <w:rsid w:val="002648E1"/>
    <w:rsid w:val="00283186"/>
    <w:rsid w:val="002F047A"/>
    <w:rsid w:val="002F7804"/>
    <w:rsid w:val="00343556"/>
    <w:rsid w:val="00352445"/>
    <w:rsid w:val="00362D36"/>
    <w:rsid w:val="0038473A"/>
    <w:rsid w:val="003919AD"/>
    <w:rsid w:val="00395948"/>
    <w:rsid w:val="003A3B49"/>
    <w:rsid w:val="003C74E6"/>
    <w:rsid w:val="003D34C0"/>
    <w:rsid w:val="003E796D"/>
    <w:rsid w:val="00407CA8"/>
    <w:rsid w:val="00413A4D"/>
    <w:rsid w:val="00433BDA"/>
    <w:rsid w:val="004575B6"/>
    <w:rsid w:val="0047363C"/>
    <w:rsid w:val="00493F75"/>
    <w:rsid w:val="004C139E"/>
    <w:rsid w:val="004C702D"/>
    <w:rsid w:val="004D2B29"/>
    <w:rsid w:val="004F41AB"/>
    <w:rsid w:val="00501CB4"/>
    <w:rsid w:val="00523CAC"/>
    <w:rsid w:val="005429CB"/>
    <w:rsid w:val="00553AD5"/>
    <w:rsid w:val="005A1C5E"/>
    <w:rsid w:val="005A4349"/>
    <w:rsid w:val="005B3F23"/>
    <w:rsid w:val="005E6F87"/>
    <w:rsid w:val="00624163"/>
    <w:rsid w:val="006368C1"/>
    <w:rsid w:val="006530C9"/>
    <w:rsid w:val="0068340A"/>
    <w:rsid w:val="006C393A"/>
    <w:rsid w:val="006F1509"/>
    <w:rsid w:val="006F21EF"/>
    <w:rsid w:val="00722E17"/>
    <w:rsid w:val="00736105"/>
    <w:rsid w:val="007777E6"/>
    <w:rsid w:val="007B25BD"/>
    <w:rsid w:val="007B2D80"/>
    <w:rsid w:val="007F02FC"/>
    <w:rsid w:val="00805BCF"/>
    <w:rsid w:val="0081312B"/>
    <w:rsid w:val="00817EA3"/>
    <w:rsid w:val="00842701"/>
    <w:rsid w:val="0086662D"/>
    <w:rsid w:val="008756A9"/>
    <w:rsid w:val="00896237"/>
    <w:rsid w:val="008A62E4"/>
    <w:rsid w:val="008A6D0A"/>
    <w:rsid w:val="008C2B99"/>
    <w:rsid w:val="008C6B6C"/>
    <w:rsid w:val="008D405A"/>
    <w:rsid w:val="008D4745"/>
    <w:rsid w:val="008D52C8"/>
    <w:rsid w:val="008E5626"/>
    <w:rsid w:val="008F58AF"/>
    <w:rsid w:val="00900EC7"/>
    <w:rsid w:val="00905CCA"/>
    <w:rsid w:val="009130C0"/>
    <w:rsid w:val="009210FB"/>
    <w:rsid w:val="00930967"/>
    <w:rsid w:val="00932DDD"/>
    <w:rsid w:val="009E0121"/>
    <w:rsid w:val="009E2113"/>
    <w:rsid w:val="009E5143"/>
    <w:rsid w:val="00A93C1B"/>
    <w:rsid w:val="00A93C54"/>
    <w:rsid w:val="00AB4685"/>
    <w:rsid w:val="00B00A50"/>
    <w:rsid w:val="00B027DD"/>
    <w:rsid w:val="00B256A0"/>
    <w:rsid w:val="00B3132D"/>
    <w:rsid w:val="00B40D78"/>
    <w:rsid w:val="00B5253C"/>
    <w:rsid w:val="00B67187"/>
    <w:rsid w:val="00B80A04"/>
    <w:rsid w:val="00B96D00"/>
    <w:rsid w:val="00BC50DB"/>
    <w:rsid w:val="00BE4E37"/>
    <w:rsid w:val="00BF331F"/>
    <w:rsid w:val="00C048EB"/>
    <w:rsid w:val="00C24994"/>
    <w:rsid w:val="00C417BA"/>
    <w:rsid w:val="00C43CBE"/>
    <w:rsid w:val="00C553D7"/>
    <w:rsid w:val="00C9249E"/>
    <w:rsid w:val="00CB1862"/>
    <w:rsid w:val="00CB45A7"/>
    <w:rsid w:val="00CC33CC"/>
    <w:rsid w:val="00CC7A3B"/>
    <w:rsid w:val="00CD49F9"/>
    <w:rsid w:val="00CD7412"/>
    <w:rsid w:val="00CE2B97"/>
    <w:rsid w:val="00CF47AD"/>
    <w:rsid w:val="00D00D04"/>
    <w:rsid w:val="00D027AF"/>
    <w:rsid w:val="00D030C7"/>
    <w:rsid w:val="00D03419"/>
    <w:rsid w:val="00D37CF5"/>
    <w:rsid w:val="00D755C3"/>
    <w:rsid w:val="00D85294"/>
    <w:rsid w:val="00DA16AD"/>
    <w:rsid w:val="00DB4E43"/>
    <w:rsid w:val="00DC1CAC"/>
    <w:rsid w:val="00DF18AF"/>
    <w:rsid w:val="00DF240D"/>
    <w:rsid w:val="00E00952"/>
    <w:rsid w:val="00E014D0"/>
    <w:rsid w:val="00E02445"/>
    <w:rsid w:val="00E13BA4"/>
    <w:rsid w:val="00E301FF"/>
    <w:rsid w:val="00E31EA0"/>
    <w:rsid w:val="00E336CB"/>
    <w:rsid w:val="00E33820"/>
    <w:rsid w:val="00E5781A"/>
    <w:rsid w:val="00E61BD3"/>
    <w:rsid w:val="00E72D99"/>
    <w:rsid w:val="00E82FA8"/>
    <w:rsid w:val="00E95842"/>
    <w:rsid w:val="00ED29C4"/>
    <w:rsid w:val="00EE12B9"/>
    <w:rsid w:val="00F10FF0"/>
    <w:rsid w:val="00F32F80"/>
    <w:rsid w:val="00F400C5"/>
    <w:rsid w:val="00F575FA"/>
    <w:rsid w:val="00F60342"/>
    <w:rsid w:val="00F723EC"/>
    <w:rsid w:val="00FD5E18"/>
    <w:rsid w:val="00FE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8AC2A1-BB10-4993-B43D-4A0DA262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5B6"/>
    <w:rPr>
      <w:lang w:val="id-ID"/>
    </w:rPr>
  </w:style>
  <w:style w:type="paragraph" w:styleId="Heading1">
    <w:name w:val="heading 1"/>
    <w:basedOn w:val="Normal"/>
    <w:next w:val="Normal"/>
    <w:link w:val="Heading1Char"/>
    <w:uiPriority w:val="9"/>
    <w:qFormat/>
    <w:rsid w:val="005A4349"/>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E336CB"/>
    <w:pPr>
      <w:keepNext/>
      <w:keepLines/>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6F1509"/>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5BCF"/>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05BCF"/>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E336CB"/>
    <w:rPr>
      <w:rFonts w:ascii="Times New Roman" w:eastAsiaTheme="majorEastAsia" w:hAnsi="Times New Roman" w:cstheme="majorBidi"/>
      <w:sz w:val="24"/>
      <w:szCs w:val="26"/>
      <w:lang w:val="id-ID"/>
    </w:rPr>
  </w:style>
  <w:style w:type="paragraph" w:styleId="Header">
    <w:name w:val="header"/>
    <w:basedOn w:val="Normal"/>
    <w:link w:val="HeaderChar"/>
    <w:uiPriority w:val="99"/>
    <w:unhideWhenUsed/>
    <w:rsid w:val="004C7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02D"/>
    <w:rPr>
      <w:lang w:val="id-ID"/>
    </w:rPr>
  </w:style>
  <w:style w:type="paragraph" w:styleId="Footer">
    <w:name w:val="footer"/>
    <w:basedOn w:val="Normal"/>
    <w:link w:val="FooterChar"/>
    <w:uiPriority w:val="99"/>
    <w:unhideWhenUsed/>
    <w:rsid w:val="004C7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02D"/>
    <w:rPr>
      <w:lang w:val="id-ID"/>
    </w:rPr>
  </w:style>
  <w:style w:type="character" w:styleId="PageNumber">
    <w:name w:val="page number"/>
    <w:basedOn w:val="DefaultParagraphFont"/>
    <w:uiPriority w:val="99"/>
    <w:semiHidden/>
    <w:unhideWhenUsed/>
    <w:rsid w:val="004C702D"/>
  </w:style>
  <w:style w:type="paragraph" w:styleId="ListParagraph">
    <w:name w:val="List Paragraph"/>
    <w:aliases w:val="spasi 2 taiiii"/>
    <w:basedOn w:val="Normal"/>
    <w:link w:val="ListParagraphChar"/>
    <w:uiPriority w:val="34"/>
    <w:qFormat/>
    <w:rsid w:val="006F1509"/>
    <w:pPr>
      <w:ind w:left="720"/>
      <w:contextualSpacing/>
    </w:pPr>
  </w:style>
  <w:style w:type="character" w:customStyle="1" w:styleId="Heading3Char">
    <w:name w:val="Heading 3 Char"/>
    <w:basedOn w:val="DefaultParagraphFont"/>
    <w:link w:val="Heading3"/>
    <w:uiPriority w:val="9"/>
    <w:rsid w:val="006F1509"/>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5A4349"/>
    <w:rPr>
      <w:rFonts w:asciiTheme="majorHAnsi" w:eastAsiaTheme="majorEastAsia" w:hAnsiTheme="majorHAnsi" w:cstheme="majorBidi"/>
      <w:color w:val="2E74B5" w:themeColor="accent1" w:themeShade="BF"/>
      <w:sz w:val="32"/>
      <w:szCs w:val="32"/>
    </w:rPr>
  </w:style>
  <w:style w:type="paragraph" w:customStyle="1" w:styleId="Default">
    <w:name w:val="Default"/>
    <w:rsid w:val="007361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736105"/>
  </w:style>
  <w:style w:type="character" w:styleId="Hyperlink">
    <w:name w:val="Hyperlink"/>
    <w:basedOn w:val="DefaultParagraphFont"/>
    <w:uiPriority w:val="99"/>
    <w:unhideWhenUsed/>
    <w:rsid w:val="00F10FF0"/>
    <w:rPr>
      <w:color w:val="0563C1" w:themeColor="hyperlink"/>
      <w:u w:val="single"/>
    </w:rPr>
  </w:style>
  <w:style w:type="paragraph" w:styleId="BalloonText">
    <w:name w:val="Balloon Text"/>
    <w:basedOn w:val="Normal"/>
    <w:link w:val="BalloonTextChar"/>
    <w:uiPriority w:val="99"/>
    <w:semiHidden/>
    <w:unhideWhenUsed/>
    <w:rsid w:val="00F1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FF0"/>
    <w:rPr>
      <w:rFonts w:ascii="Tahoma" w:hAnsi="Tahoma" w:cs="Tahoma"/>
      <w:sz w:val="16"/>
      <w:szCs w:val="16"/>
      <w:lang w:val="id-ID"/>
    </w:rPr>
  </w:style>
  <w:style w:type="character" w:customStyle="1" w:styleId="ListParagraphChar">
    <w:name w:val="List Paragraph Char"/>
    <w:aliases w:val="spasi 2 taiiii Char"/>
    <w:link w:val="ListParagraph"/>
    <w:uiPriority w:val="34"/>
    <w:locked/>
    <w:rsid w:val="00E33820"/>
    <w:rPr>
      <w:lang w:val="id-ID"/>
    </w:rPr>
  </w:style>
  <w:style w:type="paragraph" w:styleId="Bibliography">
    <w:name w:val="Bibliography"/>
    <w:basedOn w:val="Normal"/>
    <w:next w:val="Normal"/>
    <w:uiPriority w:val="37"/>
    <w:unhideWhenUsed/>
    <w:rsid w:val="00BF331F"/>
    <w:pPr>
      <w:spacing w:after="200" w:line="276"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80702">
      <w:bodyDiv w:val="1"/>
      <w:marLeft w:val="0"/>
      <w:marRight w:val="0"/>
      <w:marTop w:val="0"/>
      <w:marBottom w:val="0"/>
      <w:divBdr>
        <w:top w:val="none" w:sz="0" w:space="0" w:color="auto"/>
        <w:left w:val="none" w:sz="0" w:space="0" w:color="auto"/>
        <w:bottom w:val="none" w:sz="0" w:space="0" w:color="auto"/>
        <w:right w:val="none" w:sz="0" w:space="0" w:color="auto"/>
      </w:divBdr>
    </w:div>
    <w:div w:id="195394641">
      <w:bodyDiv w:val="1"/>
      <w:marLeft w:val="0"/>
      <w:marRight w:val="0"/>
      <w:marTop w:val="0"/>
      <w:marBottom w:val="0"/>
      <w:divBdr>
        <w:top w:val="none" w:sz="0" w:space="0" w:color="auto"/>
        <w:left w:val="none" w:sz="0" w:space="0" w:color="auto"/>
        <w:bottom w:val="none" w:sz="0" w:space="0" w:color="auto"/>
        <w:right w:val="none" w:sz="0" w:space="0" w:color="auto"/>
      </w:divBdr>
    </w:div>
    <w:div w:id="195780715">
      <w:bodyDiv w:val="1"/>
      <w:marLeft w:val="0"/>
      <w:marRight w:val="0"/>
      <w:marTop w:val="0"/>
      <w:marBottom w:val="0"/>
      <w:divBdr>
        <w:top w:val="none" w:sz="0" w:space="0" w:color="auto"/>
        <w:left w:val="none" w:sz="0" w:space="0" w:color="auto"/>
        <w:bottom w:val="none" w:sz="0" w:space="0" w:color="auto"/>
        <w:right w:val="none" w:sz="0" w:space="0" w:color="auto"/>
      </w:divBdr>
    </w:div>
    <w:div w:id="424114820">
      <w:bodyDiv w:val="1"/>
      <w:marLeft w:val="0"/>
      <w:marRight w:val="0"/>
      <w:marTop w:val="0"/>
      <w:marBottom w:val="0"/>
      <w:divBdr>
        <w:top w:val="none" w:sz="0" w:space="0" w:color="auto"/>
        <w:left w:val="none" w:sz="0" w:space="0" w:color="auto"/>
        <w:bottom w:val="none" w:sz="0" w:space="0" w:color="auto"/>
        <w:right w:val="none" w:sz="0" w:space="0" w:color="auto"/>
      </w:divBdr>
    </w:div>
    <w:div w:id="559905739">
      <w:bodyDiv w:val="1"/>
      <w:marLeft w:val="0"/>
      <w:marRight w:val="0"/>
      <w:marTop w:val="0"/>
      <w:marBottom w:val="0"/>
      <w:divBdr>
        <w:top w:val="none" w:sz="0" w:space="0" w:color="auto"/>
        <w:left w:val="none" w:sz="0" w:space="0" w:color="auto"/>
        <w:bottom w:val="none" w:sz="0" w:space="0" w:color="auto"/>
        <w:right w:val="none" w:sz="0" w:space="0" w:color="auto"/>
      </w:divBdr>
    </w:div>
    <w:div w:id="644047874">
      <w:bodyDiv w:val="1"/>
      <w:marLeft w:val="0"/>
      <w:marRight w:val="0"/>
      <w:marTop w:val="0"/>
      <w:marBottom w:val="0"/>
      <w:divBdr>
        <w:top w:val="none" w:sz="0" w:space="0" w:color="auto"/>
        <w:left w:val="none" w:sz="0" w:space="0" w:color="auto"/>
        <w:bottom w:val="none" w:sz="0" w:space="0" w:color="auto"/>
        <w:right w:val="none" w:sz="0" w:space="0" w:color="auto"/>
      </w:divBdr>
    </w:div>
    <w:div w:id="680164212">
      <w:bodyDiv w:val="1"/>
      <w:marLeft w:val="0"/>
      <w:marRight w:val="0"/>
      <w:marTop w:val="0"/>
      <w:marBottom w:val="0"/>
      <w:divBdr>
        <w:top w:val="none" w:sz="0" w:space="0" w:color="auto"/>
        <w:left w:val="none" w:sz="0" w:space="0" w:color="auto"/>
        <w:bottom w:val="none" w:sz="0" w:space="0" w:color="auto"/>
        <w:right w:val="none" w:sz="0" w:space="0" w:color="auto"/>
      </w:divBdr>
    </w:div>
    <w:div w:id="719136851">
      <w:bodyDiv w:val="1"/>
      <w:marLeft w:val="0"/>
      <w:marRight w:val="0"/>
      <w:marTop w:val="0"/>
      <w:marBottom w:val="0"/>
      <w:divBdr>
        <w:top w:val="none" w:sz="0" w:space="0" w:color="auto"/>
        <w:left w:val="none" w:sz="0" w:space="0" w:color="auto"/>
        <w:bottom w:val="none" w:sz="0" w:space="0" w:color="auto"/>
        <w:right w:val="none" w:sz="0" w:space="0" w:color="auto"/>
      </w:divBdr>
    </w:div>
    <w:div w:id="751703934">
      <w:bodyDiv w:val="1"/>
      <w:marLeft w:val="0"/>
      <w:marRight w:val="0"/>
      <w:marTop w:val="0"/>
      <w:marBottom w:val="0"/>
      <w:divBdr>
        <w:top w:val="none" w:sz="0" w:space="0" w:color="auto"/>
        <w:left w:val="none" w:sz="0" w:space="0" w:color="auto"/>
        <w:bottom w:val="none" w:sz="0" w:space="0" w:color="auto"/>
        <w:right w:val="none" w:sz="0" w:space="0" w:color="auto"/>
      </w:divBdr>
    </w:div>
    <w:div w:id="764806914">
      <w:bodyDiv w:val="1"/>
      <w:marLeft w:val="0"/>
      <w:marRight w:val="0"/>
      <w:marTop w:val="0"/>
      <w:marBottom w:val="0"/>
      <w:divBdr>
        <w:top w:val="none" w:sz="0" w:space="0" w:color="auto"/>
        <w:left w:val="none" w:sz="0" w:space="0" w:color="auto"/>
        <w:bottom w:val="none" w:sz="0" w:space="0" w:color="auto"/>
        <w:right w:val="none" w:sz="0" w:space="0" w:color="auto"/>
      </w:divBdr>
    </w:div>
    <w:div w:id="971253380">
      <w:bodyDiv w:val="1"/>
      <w:marLeft w:val="0"/>
      <w:marRight w:val="0"/>
      <w:marTop w:val="0"/>
      <w:marBottom w:val="0"/>
      <w:divBdr>
        <w:top w:val="none" w:sz="0" w:space="0" w:color="auto"/>
        <w:left w:val="none" w:sz="0" w:space="0" w:color="auto"/>
        <w:bottom w:val="none" w:sz="0" w:space="0" w:color="auto"/>
        <w:right w:val="none" w:sz="0" w:space="0" w:color="auto"/>
      </w:divBdr>
    </w:div>
    <w:div w:id="1186139392">
      <w:bodyDiv w:val="1"/>
      <w:marLeft w:val="0"/>
      <w:marRight w:val="0"/>
      <w:marTop w:val="0"/>
      <w:marBottom w:val="0"/>
      <w:divBdr>
        <w:top w:val="none" w:sz="0" w:space="0" w:color="auto"/>
        <w:left w:val="none" w:sz="0" w:space="0" w:color="auto"/>
        <w:bottom w:val="none" w:sz="0" w:space="0" w:color="auto"/>
        <w:right w:val="none" w:sz="0" w:space="0" w:color="auto"/>
      </w:divBdr>
    </w:div>
    <w:div w:id="1312834173">
      <w:bodyDiv w:val="1"/>
      <w:marLeft w:val="0"/>
      <w:marRight w:val="0"/>
      <w:marTop w:val="0"/>
      <w:marBottom w:val="0"/>
      <w:divBdr>
        <w:top w:val="none" w:sz="0" w:space="0" w:color="auto"/>
        <w:left w:val="none" w:sz="0" w:space="0" w:color="auto"/>
        <w:bottom w:val="none" w:sz="0" w:space="0" w:color="auto"/>
        <w:right w:val="none" w:sz="0" w:space="0" w:color="auto"/>
      </w:divBdr>
    </w:div>
    <w:div w:id="1429084263">
      <w:bodyDiv w:val="1"/>
      <w:marLeft w:val="0"/>
      <w:marRight w:val="0"/>
      <w:marTop w:val="0"/>
      <w:marBottom w:val="0"/>
      <w:divBdr>
        <w:top w:val="none" w:sz="0" w:space="0" w:color="auto"/>
        <w:left w:val="none" w:sz="0" w:space="0" w:color="auto"/>
        <w:bottom w:val="none" w:sz="0" w:space="0" w:color="auto"/>
        <w:right w:val="none" w:sz="0" w:space="0" w:color="auto"/>
      </w:divBdr>
    </w:div>
    <w:div w:id="1520002636">
      <w:bodyDiv w:val="1"/>
      <w:marLeft w:val="0"/>
      <w:marRight w:val="0"/>
      <w:marTop w:val="0"/>
      <w:marBottom w:val="0"/>
      <w:divBdr>
        <w:top w:val="none" w:sz="0" w:space="0" w:color="auto"/>
        <w:left w:val="none" w:sz="0" w:space="0" w:color="auto"/>
        <w:bottom w:val="none" w:sz="0" w:space="0" w:color="auto"/>
        <w:right w:val="none" w:sz="0" w:space="0" w:color="auto"/>
      </w:divBdr>
    </w:div>
    <w:div w:id="161559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aauliaputri2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publikasi.setjen.pertanian.go.id/epublikasi/StatistikPertanian/2015/Statistik%20Pertanian%202015/files/assets/common/downloads/Statistik%20Pertanian%202015.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BD5E8-C778-42F6-84C2-13A93B2B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10</Pages>
  <Words>3752</Words>
  <Characters>21392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36</cp:revision>
  <cp:lastPrinted>2017-12-19T01:50:00Z</cp:lastPrinted>
  <dcterms:created xsi:type="dcterms:W3CDTF">2017-12-15T07:39:00Z</dcterms:created>
  <dcterms:modified xsi:type="dcterms:W3CDTF">2017-12-19T01:53:00Z</dcterms:modified>
</cp:coreProperties>
</file>