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24" w:rsidRDefault="00AC26F8">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140F24" w:rsidRDefault="00AC26F8">
                    <w:pPr>
                      <w:spacing w:before="8"/>
                      <w:ind w:left="2640" w:right="1719"/>
                      <w:jc w:val="center"/>
                      <w:rPr>
                        <w:rFonts w:ascii="Arial MT"/>
                        <w:sz w:val="20"/>
                      </w:rPr>
                    </w:pPr>
                    <w:r>
                      <w:rPr>
                        <w:rFonts w:ascii="Arial MT"/>
                        <w:sz w:val="20"/>
                      </w:rPr>
                      <w:t>Publiser</w:t>
                    </w:r>
                  </w:p>
                  <w:p w:rsidR="00140F24" w:rsidRDefault="00AC26F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140F24" w:rsidRDefault="00AC26F8">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140F24" w:rsidRDefault="00140F24">
      <w:pPr>
        <w:pStyle w:val="BodyText"/>
        <w:spacing w:before="1"/>
        <w:rPr>
          <w:sz w:val="9"/>
        </w:rPr>
      </w:pPr>
    </w:p>
    <w:p w:rsidR="00140F24" w:rsidRDefault="00AC26F8">
      <w:pPr>
        <w:pStyle w:val="Heading1"/>
        <w:spacing w:before="92"/>
        <w:ind w:left="777" w:right="640" w:firstLine="0"/>
        <w:jc w:val="center"/>
        <w:rPr>
          <w:rFonts w:ascii="Arial"/>
        </w:rPr>
      </w:pPr>
      <w:r>
        <w:rPr>
          <w:noProof/>
          <w:lang w:val="id-ID" w:eastAsia="id-ID"/>
        </w:rPr>
        <w:drawing>
          <wp:anchor distT="0" distB="0" distL="0" distR="0" simplePos="0" relativeHeight="487477248" behindDoc="1" locked="0" layoutInCell="1" allowOverlap="1" wp14:anchorId="0EDB294F" wp14:editId="08CC7AB8">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E968BB" w:rsidRPr="00E968BB">
        <w:rPr>
          <w:rFonts w:ascii="Arial" w:hAnsi="Arial" w:cs="Arial"/>
        </w:rPr>
        <w:t xml:space="preserve"> </w:t>
      </w:r>
      <w:r w:rsidR="00E968BB" w:rsidRPr="00B748CE">
        <w:rPr>
          <w:rFonts w:ascii="Arial" w:hAnsi="Arial" w:cs="Arial"/>
        </w:rPr>
        <w:t>A</w:t>
      </w:r>
      <w:r w:rsidR="00E968BB">
        <w:rPr>
          <w:rFonts w:ascii="Arial" w:hAnsi="Arial" w:cs="Arial"/>
          <w:lang w:val="id-ID"/>
        </w:rPr>
        <w:t>NALISIS</w:t>
      </w:r>
      <w:r w:rsidR="00E968BB" w:rsidRPr="00B748CE">
        <w:rPr>
          <w:rFonts w:ascii="Arial" w:hAnsi="Arial" w:cs="Arial"/>
        </w:rPr>
        <w:t xml:space="preserve"> </w:t>
      </w:r>
      <w:r w:rsidR="00E968BB">
        <w:rPr>
          <w:rFonts w:ascii="Arial" w:hAnsi="Arial" w:cs="Arial"/>
          <w:lang w:val="id-ID"/>
        </w:rPr>
        <w:t>PENGARUH</w:t>
      </w:r>
      <w:r w:rsidR="00E968BB" w:rsidRPr="00B748CE">
        <w:rPr>
          <w:rFonts w:ascii="Arial" w:hAnsi="Arial" w:cs="Arial"/>
        </w:rPr>
        <w:t xml:space="preserve"> </w:t>
      </w:r>
      <w:r w:rsidR="00E968BB">
        <w:rPr>
          <w:rFonts w:ascii="Arial" w:hAnsi="Arial" w:cs="Arial"/>
          <w:lang w:val="id-ID"/>
        </w:rPr>
        <w:t>PERSEPSI</w:t>
      </w:r>
      <w:r w:rsidR="00E968BB" w:rsidRPr="00B748CE">
        <w:rPr>
          <w:rFonts w:ascii="Arial" w:hAnsi="Arial" w:cs="Arial"/>
        </w:rPr>
        <w:t xml:space="preserve"> </w:t>
      </w:r>
      <w:r w:rsidR="00E968BB">
        <w:rPr>
          <w:rFonts w:ascii="Arial" w:hAnsi="Arial" w:cs="Arial"/>
          <w:lang w:val="id-ID"/>
        </w:rPr>
        <w:t>RESIKO</w:t>
      </w:r>
      <w:r w:rsidR="00E968BB" w:rsidRPr="00B748CE">
        <w:rPr>
          <w:rFonts w:ascii="Arial" w:hAnsi="Arial" w:cs="Arial"/>
        </w:rPr>
        <w:t xml:space="preserve"> </w:t>
      </w:r>
      <w:r w:rsidR="00E968BB">
        <w:rPr>
          <w:rFonts w:ascii="Arial" w:hAnsi="Arial" w:cs="Arial"/>
          <w:lang w:val="id-ID"/>
        </w:rPr>
        <w:t>DAN</w:t>
      </w:r>
      <w:r w:rsidR="00E968BB" w:rsidRPr="00B748CE">
        <w:rPr>
          <w:rFonts w:ascii="Arial" w:hAnsi="Arial" w:cs="Arial"/>
        </w:rPr>
        <w:t xml:space="preserve"> </w:t>
      </w:r>
      <w:r w:rsidR="00E968BB">
        <w:rPr>
          <w:rFonts w:ascii="Arial" w:hAnsi="Arial" w:cs="Arial"/>
          <w:lang w:val="id-ID"/>
        </w:rPr>
        <w:t>HAMBATAN PERJALANAN TERHADAP CITRA DESTINASI DAN IMPLIKASINYA TERHADAP KEINGINAN UNTUK BERKUNJNG WISATAWAN PADA ERA NEW NORMAL</w:t>
      </w:r>
      <w:r w:rsidR="00E968BB">
        <w:rPr>
          <w:rFonts w:ascii="Arial"/>
          <w:color w:val="00AFEF"/>
        </w:rPr>
        <w:t xml:space="preserve"> </w:t>
      </w:r>
    </w:p>
    <w:p w:rsidR="00E968BB" w:rsidRDefault="00E968BB" w:rsidP="00E968BB">
      <w:pPr>
        <w:spacing w:before="8"/>
        <w:ind w:left="2865" w:right="2712" w:hanging="2"/>
        <w:jc w:val="center"/>
        <w:rPr>
          <w:rFonts w:ascii="Arial MT" w:hAnsi="Arial MT" w:cs="Arial"/>
          <w:b/>
          <w:sz w:val="20"/>
          <w:szCs w:val="20"/>
          <w:lang w:val="id-ID"/>
        </w:rPr>
      </w:pPr>
    </w:p>
    <w:p w:rsidR="00E968BB" w:rsidRDefault="00E968BB" w:rsidP="00E968BB">
      <w:pPr>
        <w:spacing w:before="8"/>
        <w:ind w:left="2865" w:right="2712" w:hanging="2"/>
        <w:jc w:val="center"/>
        <w:rPr>
          <w:rFonts w:ascii="Arial MT"/>
          <w:color w:val="00AFEF"/>
          <w:sz w:val="20"/>
          <w:lang w:val="id-ID"/>
        </w:rPr>
      </w:pPr>
      <w:r w:rsidRPr="00E968BB">
        <w:rPr>
          <w:rFonts w:ascii="Arial MT" w:hAnsi="Arial MT" w:cs="Arial"/>
          <w:b/>
          <w:sz w:val="20"/>
          <w:szCs w:val="20"/>
        </w:rPr>
        <w:t>Lucky Radi Rinandiyana</w:t>
      </w:r>
      <w:r w:rsidRPr="00E968BB">
        <w:rPr>
          <w:rFonts w:ascii="Arial MT" w:hAnsi="Arial MT" w:cs="Arial"/>
          <w:b/>
          <w:sz w:val="20"/>
          <w:szCs w:val="20"/>
        </w:rPr>
        <w:softHyphen/>
      </w:r>
      <w:r w:rsidRPr="00E968BB">
        <w:rPr>
          <w:rFonts w:ascii="Arial MT" w:hAnsi="Arial MT" w:cs="Arial"/>
          <w:b/>
          <w:sz w:val="20"/>
          <w:szCs w:val="20"/>
          <w:vertAlign w:val="superscript"/>
        </w:rPr>
        <w:t>1</w:t>
      </w:r>
      <w:r w:rsidRPr="00E968BB">
        <w:rPr>
          <w:rFonts w:ascii="Arial MT" w:hAnsi="Arial MT" w:cs="Arial"/>
          <w:b/>
          <w:sz w:val="20"/>
          <w:szCs w:val="20"/>
        </w:rPr>
        <w:t xml:space="preserve">, Eddy </w:t>
      </w:r>
      <w:r>
        <w:rPr>
          <w:rFonts w:ascii="Arial MT" w:hAnsi="Arial MT" w:cs="Arial"/>
          <w:b/>
          <w:sz w:val="20"/>
          <w:szCs w:val="20"/>
          <w:lang w:val="id-ID"/>
        </w:rPr>
        <w:t>J</w:t>
      </w:r>
      <w:r w:rsidRPr="00E968BB">
        <w:rPr>
          <w:rFonts w:ascii="Arial MT" w:hAnsi="Arial MT" w:cs="Arial"/>
          <w:b/>
          <w:sz w:val="20"/>
          <w:szCs w:val="20"/>
        </w:rPr>
        <w:t>usuf</w:t>
      </w:r>
      <w:r w:rsidRPr="00E968BB">
        <w:rPr>
          <w:rFonts w:ascii="Arial MT" w:hAnsi="Arial MT" w:cs="Arial"/>
          <w:b/>
          <w:sz w:val="20"/>
          <w:szCs w:val="20"/>
          <w:vertAlign w:val="superscript"/>
        </w:rPr>
        <w:t>2</w:t>
      </w:r>
      <w:r w:rsidRPr="00E968BB">
        <w:rPr>
          <w:rFonts w:ascii="Arial MT" w:hAnsi="Arial MT" w:cs="Arial"/>
          <w:b/>
          <w:sz w:val="20"/>
          <w:szCs w:val="20"/>
        </w:rPr>
        <w:t>, Nandan Limakrisna</w:t>
      </w:r>
      <w:r w:rsidRPr="00E968BB">
        <w:rPr>
          <w:rFonts w:ascii="Arial MT" w:hAnsi="Arial MT" w:cs="Arial"/>
          <w:b/>
          <w:sz w:val="20"/>
          <w:szCs w:val="20"/>
          <w:vertAlign w:val="superscript"/>
        </w:rPr>
        <w:t>3</w:t>
      </w:r>
      <w:r w:rsidR="00AC26F8">
        <w:rPr>
          <w:rFonts w:ascii="Arial MT"/>
          <w:sz w:val="20"/>
        </w:rPr>
        <w:t xml:space="preserve"> </w:t>
      </w:r>
    </w:p>
    <w:p w:rsidR="00E968BB" w:rsidRDefault="00E968BB">
      <w:pPr>
        <w:spacing w:line="228" w:lineRule="exact"/>
        <w:ind w:left="777" w:right="627"/>
        <w:jc w:val="center"/>
        <w:rPr>
          <w:rFonts w:ascii="Arial MT"/>
          <w:color w:val="00AFEF"/>
          <w:sz w:val="20"/>
          <w:lang w:val="id-ID"/>
        </w:rPr>
      </w:pPr>
    </w:p>
    <w:p w:rsidR="00E968BB" w:rsidRPr="00E968BB" w:rsidRDefault="00E968BB" w:rsidP="00E968BB">
      <w:pPr>
        <w:jc w:val="center"/>
        <w:rPr>
          <w:rFonts w:ascii="Arial" w:hAnsi="Arial" w:cs="Arial"/>
          <w:b/>
          <w:sz w:val="20"/>
          <w:szCs w:val="20"/>
          <w:lang w:val="sv-SE"/>
        </w:rPr>
      </w:pPr>
      <w:r w:rsidRPr="00E968BB">
        <w:rPr>
          <w:rFonts w:ascii="Arial" w:hAnsi="Arial" w:cs="Arial"/>
          <w:b/>
          <w:sz w:val="20"/>
          <w:szCs w:val="20"/>
          <w:lang w:val="sv-SE"/>
        </w:rPr>
        <w:t>Universitas Siliwangi Tasikmalaya, Indonesia</w:t>
      </w:r>
      <w:r w:rsidRPr="00E968BB">
        <w:rPr>
          <w:rFonts w:ascii="Arial" w:hAnsi="Arial" w:cs="Arial"/>
          <w:b/>
          <w:sz w:val="20"/>
          <w:szCs w:val="20"/>
          <w:vertAlign w:val="superscript"/>
          <w:lang w:val="sv-SE"/>
        </w:rPr>
        <w:t>1</w:t>
      </w:r>
      <w:r w:rsidRPr="00E968BB">
        <w:rPr>
          <w:rFonts w:ascii="Arial" w:hAnsi="Arial" w:cs="Arial"/>
          <w:b/>
          <w:sz w:val="20"/>
          <w:szCs w:val="20"/>
          <w:lang w:val="sv-SE"/>
        </w:rPr>
        <w:t>,</w:t>
      </w:r>
    </w:p>
    <w:p w:rsidR="00E968BB" w:rsidRPr="00E968BB" w:rsidRDefault="00E968BB" w:rsidP="00E968BB">
      <w:pPr>
        <w:jc w:val="center"/>
        <w:rPr>
          <w:rFonts w:ascii="Arial" w:hAnsi="Arial" w:cs="Arial"/>
          <w:b/>
          <w:sz w:val="20"/>
          <w:szCs w:val="20"/>
          <w:vertAlign w:val="superscript"/>
          <w:lang w:val="sv-SE"/>
        </w:rPr>
      </w:pPr>
      <w:bookmarkStart w:id="0" w:name="_Hlk77490827"/>
      <w:r w:rsidRPr="00E968BB">
        <w:rPr>
          <w:rFonts w:ascii="Arial" w:hAnsi="Arial" w:cs="Arial"/>
          <w:b/>
          <w:sz w:val="20"/>
          <w:szCs w:val="20"/>
          <w:lang w:val="sv-SE"/>
        </w:rPr>
        <w:t>Universitas Pasundan Bandung, Indonesia</w:t>
      </w:r>
      <w:r w:rsidRPr="00E968BB">
        <w:rPr>
          <w:rFonts w:ascii="Arial" w:hAnsi="Arial" w:cs="Arial"/>
          <w:b/>
          <w:sz w:val="20"/>
          <w:szCs w:val="20"/>
          <w:vertAlign w:val="superscript"/>
          <w:lang w:val="sv-SE"/>
        </w:rPr>
        <w:t>2</w:t>
      </w:r>
    </w:p>
    <w:bookmarkEnd w:id="0"/>
    <w:p w:rsidR="00E968BB" w:rsidRPr="00E968BB" w:rsidRDefault="00E968BB" w:rsidP="00E968BB">
      <w:pPr>
        <w:spacing w:line="228" w:lineRule="exact"/>
        <w:ind w:left="777" w:right="627"/>
        <w:jc w:val="center"/>
        <w:rPr>
          <w:rFonts w:ascii="Arial MT"/>
          <w:color w:val="00AFEF"/>
          <w:sz w:val="20"/>
          <w:szCs w:val="20"/>
          <w:lang w:val="id-ID"/>
        </w:rPr>
      </w:pPr>
      <w:r w:rsidRPr="00E968BB">
        <w:rPr>
          <w:rFonts w:ascii="Arial" w:hAnsi="Arial" w:cs="Arial"/>
          <w:b/>
          <w:sz w:val="20"/>
          <w:szCs w:val="20"/>
          <w:lang w:val="sv-SE"/>
        </w:rPr>
        <w:t>Universitas Persada Indonesia Y.A.I. Jakarta, Indonesia</w:t>
      </w:r>
      <w:r w:rsidRPr="00E968BB">
        <w:rPr>
          <w:rFonts w:ascii="Arial" w:hAnsi="Arial" w:cs="Arial"/>
          <w:b/>
          <w:sz w:val="20"/>
          <w:szCs w:val="20"/>
          <w:vertAlign w:val="superscript"/>
          <w:lang w:val="sv-SE"/>
        </w:rPr>
        <w:t>3</w:t>
      </w:r>
    </w:p>
    <w:p w:rsidR="00E968BB" w:rsidRDefault="00E968BB">
      <w:pPr>
        <w:spacing w:line="228" w:lineRule="exact"/>
        <w:ind w:left="777" w:right="627"/>
        <w:jc w:val="center"/>
        <w:rPr>
          <w:rFonts w:ascii="Arial"/>
          <w:i/>
          <w:sz w:val="20"/>
          <w:lang w:val="id-ID"/>
        </w:rPr>
      </w:pPr>
    </w:p>
    <w:p w:rsidR="00E968BB" w:rsidRPr="00E968BB" w:rsidRDefault="00AC26F8" w:rsidP="00E968BB">
      <w:pPr>
        <w:jc w:val="center"/>
        <w:rPr>
          <w:rFonts w:ascii="Arial" w:hAnsi="Arial" w:cs="Arial"/>
          <w:b/>
          <w:bCs/>
          <w:sz w:val="20"/>
          <w:szCs w:val="20"/>
          <w:vertAlign w:val="superscript"/>
          <w:lang w:val="id-ID"/>
        </w:rPr>
      </w:pPr>
      <w:r>
        <w:rPr>
          <w:rFonts w:ascii="Arial"/>
          <w:i/>
          <w:sz w:val="20"/>
        </w:rPr>
        <w:t>e-mail</w:t>
      </w:r>
      <w:r>
        <w:rPr>
          <w:rFonts w:ascii="Arial"/>
          <w:i/>
          <w:spacing w:val="-3"/>
          <w:sz w:val="20"/>
        </w:rPr>
        <w:t xml:space="preserve"> </w:t>
      </w:r>
      <w:r>
        <w:rPr>
          <w:rFonts w:ascii="Arial"/>
          <w:i/>
          <w:sz w:val="20"/>
        </w:rPr>
        <w:t>:</w:t>
      </w:r>
      <w:r w:rsidR="00E968BB" w:rsidRPr="00E968BB">
        <w:rPr>
          <w:rFonts w:ascii="Arial" w:hAnsi="Arial" w:cs="Arial"/>
          <w:b/>
          <w:bCs/>
          <w:sz w:val="24"/>
          <w:szCs w:val="24"/>
        </w:rPr>
        <w:t xml:space="preserve"> </w:t>
      </w:r>
      <w:r w:rsidR="00E968BB" w:rsidRPr="00E968BB">
        <w:rPr>
          <w:rFonts w:ascii="Arial" w:hAnsi="Arial" w:cs="Arial"/>
          <w:b/>
          <w:bCs/>
          <w:sz w:val="20"/>
          <w:szCs w:val="20"/>
        </w:rPr>
        <w:t>luckyradi@unsil.ac.id</w:t>
      </w:r>
      <w:r w:rsidR="00E968BB">
        <w:rPr>
          <w:rFonts w:ascii="Arial" w:hAnsi="Arial" w:cs="Arial"/>
          <w:b/>
          <w:bCs/>
          <w:sz w:val="20"/>
          <w:szCs w:val="20"/>
          <w:vertAlign w:val="superscript"/>
          <w:lang w:val="id-ID"/>
        </w:rPr>
        <w:t>1</w:t>
      </w:r>
    </w:p>
    <w:p w:rsidR="00E968BB" w:rsidRPr="00E968BB" w:rsidRDefault="00E968BB" w:rsidP="00E968BB">
      <w:pPr>
        <w:jc w:val="center"/>
        <w:rPr>
          <w:rFonts w:ascii="Arial" w:hAnsi="Arial" w:cs="Arial"/>
          <w:b/>
          <w:bCs/>
          <w:sz w:val="20"/>
          <w:szCs w:val="20"/>
          <w:vertAlign w:val="superscript"/>
          <w:lang w:val="id-ID"/>
        </w:rPr>
      </w:pPr>
      <w:r w:rsidRPr="00E968BB">
        <w:rPr>
          <w:rFonts w:ascii="Arial" w:hAnsi="Arial" w:cs="Arial"/>
          <w:b/>
          <w:bCs/>
          <w:sz w:val="20"/>
          <w:szCs w:val="20"/>
        </w:rPr>
        <w:t>eddyjusuf@unpas.ac.id</w:t>
      </w:r>
      <w:r>
        <w:rPr>
          <w:rFonts w:ascii="Arial" w:hAnsi="Arial" w:cs="Arial"/>
          <w:b/>
          <w:bCs/>
          <w:sz w:val="20"/>
          <w:szCs w:val="20"/>
          <w:vertAlign w:val="superscript"/>
          <w:lang w:val="id-ID"/>
        </w:rPr>
        <w:t>2</w:t>
      </w:r>
    </w:p>
    <w:p w:rsidR="00140F24" w:rsidRPr="00E968BB" w:rsidRDefault="00E968BB" w:rsidP="00E968BB">
      <w:pPr>
        <w:spacing w:line="228" w:lineRule="exact"/>
        <w:ind w:left="777" w:right="627"/>
        <w:jc w:val="center"/>
        <w:rPr>
          <w:rFonts w:ascii="Arial MT"/>
          <w:sz w:val="20"/>
          <w:szCs w:val="20"/>
          <w:vertAlign w:val="superscript"/>
          <w:lang w:val="id-ID"/>
        </w:rPr>
      </w:pPr>
      <w:r>
        <w:rPr>
          <w:rFonts w:ascii="Arial" w:eastAsiaTheme="minorHAnsi" w:hAnsi="Arial" w:cs="Arial"/>
          <w:b/>
          <w:bCs/>
          <w:color w:val="000000"/>
          <w:sz w:val="20"/>
          <w:szCs w:val="20"/>
          <w:lang w:val="en-ID"/>
        </w:rPr>
        <w:t>Amarta.Nandan@</w:t>
      </w:r>
      <w:r>
        <w:rPr>
          <w:rFonts w:ascii="Arial" w:eastAsiaTheme="minorHAnsi" w:hAnsi="Arial" w:cs="Arial"/>
          <w:b/>
          <w:bCs/>
          <w:color w:val="000000"/>
          <w:sz w:val="20"/>
          <w:szCs w:val="20"/>
          <w:lang w:val="id-ID"/>
        </w:rPr>
        <w:t>g</w:t>
      </w:r>
      <w:r>
        <w:rPr>
          <w:rFonts w:ascii="Arial" w:eastAsiaTheme="minorHAnsi" w:hAnsi="Arial" w:cs="Arial"/>
          <w:b/>
          <w:bCs/>
          <w:color w:val="000000"/>
          <w:sz w:val="20"/>
          <w:szCs w:val="20"/>
          <w:lang w:val="en-ID"/>
        </w:rPr>
        <w:t>mail.</w:t>
      </w:r>
      <w:r>
        <w:rPr>
          <w:rFonts w:ascii="Arial" w:eastAsiaTheme="minorHAnsi" w:hAnsi="Arial" w:cs="Arial"/>
          <w:b/>
          <w:bCs/>
          <w:color w:val="000000"/>
          <w:sz w:val="20"/>
          <w:szCs w:val="20"/>
          <w:lang w:val="id-ID"/>
        </w:rPr>
        <w:t>c</w:t>
      </w:r>
      <w:r w:rsidRPr="00E968BB">
        <w:rPr>
          <w:rFonts w:ascii="Arial" w:eastAsiaTheme="minorHAnsi" w:hAnsi="Arial" w:cs="Arial"/>
          <w:b/>
          <w:bCs/>
          <w:color w:val="000000"/>
          <w:sz w:val="20"/>
          <w:szCs w:val="20"/>
          <w:lang w:val="en-ID"/>
        </w:rPr>
        <w:t>om</w:t>
      </w:r>
      <w:r>
        <w:rPr>
          <w:rFonts w:ascii="Arial" w:eastAsiaTheme="minorHAnsi" w:hAnsi="Arial" w:cs="Arial"/>
          <w:b/>
          <w:bCs/>
          <w:color w:val="000000"/>
          <w:sz w:val="20"/>
          <w:szCs w:val="20"/>
          <w:vertAlign w:val="superscript"/>
          <w:lang w:val="id-ID"/>
        </w:rPr>
        <w:t>3</w:t>
      </w:r>
    </w:p>
    <w:p w:rsidR="00140F24" w:rsidRDefault="00140F24">
      <w:pPr>
        <w:pStyle w:val="BodyText"/>
        <w:rPr>
          <w:rFonts w:ascii="Arial MT"/>
          <w:sz w:val="20"/>
        </w:rPr>
      </w:pPr>
    </w:p>
    <w:p w:rsidR="00140F24" w:rsidRDefault="00140F24">
      <w:pPr>
        <w:pStyle w:val="BodyText"/>
        <w:rPr>
          <w:rFonts w:ascii="Arial MT"/>
          <w:sz w:val="20"/>
        </w:rPr>
      </w:pPr>
    </w:p>
    <w:p w:rsidR="00140F24" w:rsidRDefault="00140F24">
      <w:pPr>
        <w:pStyle w:val="BodyText"/>
        <w:spacing w:before="3"/>
        <w:rPr>
          <w:rFonts w:ascii="Arial MT"/>
        </w:rPr>
      </w:pPr>
    </w:p>
    <w:p w:rsidR="00140F24" w:rsidRDefault="00AC26F8">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140F24" w:rsidRDefault="00140F24">
      <w:pPr>
        <w:spacing w:line="20" w:lineRule="exact"/>
        <w:rPr>
          <w:rFonts w:ascii="Arial MT"/>
          <w:sz w:val="2"/>
        </w:rPr>
        <w:sectPr w:rsidR="00140F24">
          <w:headerReference w:type="default" r:id="rId10"/>
          <w:footerReference w:type="default" r:id="rId11"/>
          <w:type w:val="continuous"/>
          <w:pgSz w:w="11910" w:h="16840"/>
          <w:pgMar w:top="1400" w:right="1260" w:bottom="1420" w:left="1680" w:header="709" w:footer="1236" w:gutter="0"/>
          <w:pgNumType w:start="1"/>
          <w:cols w:space="720"/>
        </w:sectPr>
      </w:pPr>
    </w:p>
    <w:p w:rsidR="00140F24" w:rsidRDefault="00AC26F8">
      <w:pPr>
        <w:spacing w:line="214" w:lineRule="exact"/>
        <w:ind w:left="304"/>
        <w:rPr>
          <w:b/>
          <w:i/>
          <w:sz w:val="20"/>
        </w:rPr>
      </w:pPr>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
    <w:p w:rsidR="00140F24" w:rsidRDefault="00AC26F8">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r>
        <w:rPr>
          <w:b/>
          <w:i/>
          <w:color w:val="00AFEF"/>
          <w:spacing w:val="2"/>
          <w:sz w:val="20"/>
        </w:rPr>
        <w:t xml:space="preserve"> </w:t>
      </w:r>
      <w:r>
        <w:rPr>
          <w:b/>
          <w:i/>
          <w:sz w:val="20"/>
        </w:rPr>
        <w:t>:</w:t>
      </w:r>
    </w:p>
    <w:p w:rsidR="00140F24" w:rsidRDefault="00140F24">
      <w:pPr>
        <w:pStyle w:val="BodyText"/>
        <w:spacing w:before="6"/>
        <w:rPr>
          <w:b/>
          <w:i/>
          <w:sz w:val="19"/>
        </w:rPr>
      </w:pPr>
    </w:p>
    <w:p w:rsidR="00140F24" w:rsidRDefault="00AC26F8">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140F24" w:rsidRDefault="00AC26F8">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140F24" w:rsidRDefault="00140F24">
      <w:pPr>
        <w:pStyle w:val="BodyText"/>
        <w:spacing w:before="6"/>
        <w:rPr>
          <w:i/>
          <w:sz w:val="18"/>
        </w:rPr>
      </w:pPr>
    </w:p>
    <w:p w:rsidR="00140F24" w:rsidRDefault="00AC26F8">
      <w:pPr>
        <w:spacing w:line="227" w:lineRule="exact"/>
        <w:ind w:left="304"/>
        <w:rPr>
          <w:b/>
          <w:i/>
          <w:sz w:val="20"/>
        </w:rPr>
      </w:pPr>
      <w:r>
        <w:rPr>
          <w:b/>
          <w:i/>
          <w:sz w:val="20"/>
        </w:rPr>
        <w:t>Language</w:t>
      </w:r>
      <w:r>
        <w:rPr>
          <w:b/>
          <w:i/>
          <w:spacing w:val="-5"/>
          <w:sz w:val="20"/>
        </w:rPr>
        <w:t xml:space="preserve"> </w:t>
      </w:r>
      <w:r>
        <w:rPr>
          <w:b/>
          <w:i/>
          <w:sz w:val="20"/>
        </w:rPr>
        <w:t>Transcript :</w:t>
      </w:r>
    </w:p>
    <w:p w:rsidR="00140F24" w:rsidRDefault="00AC26F8">
      <w:pPr>
        <w:spacing w:line="227" w:lineRule="exact"/>
        <w:ind w:left="304"/>
        <w:rPr>
          <w:i/>
          <w:sz w:val="20"/>
        </w:rPr>
      </w:pPr>
      <w:r>
        <w:rPr>
          <w:i/>
          <w:sz w:val="20"/>
        </w:rPr>
        <w:t>Indonesia</w:t>
      </w:r>
    </w:p>
    <w:p w:rsidR="00140F24" w:rsidRDefault="00AC26F8">
      <w:pPr>
        <w:spacing w:before="2"/>
        <w:ind w:left="304"/>
        <w:rPr>
          <w:i/>
          <w:sz w:val="20"/>
        </w:rPr>
      </w:pPr>
      <w:r>
        <w:rPr>
          <w:i/>
          <w:sz w:val="20"/>
        </w:rPr>
        <w:t>English (foreign</w:t>
      </w:r>
      <w:r>
        <w:rPr>
          <w:i/>
          <w:spacing w:val="-3"/>
          <w:sz w:val="20"/>
        </w:rPr>
        <w:t xml:space="preserve"> </w:t>
      </w:r>
      <w:r>
        <w:rPr>
          <w:i/>
          <w:sz w:val="20"/>
        </w:rPr>
        <w:t>Author)</w:t>
      </w:r>
    </w:p>
    <w:p w:rsidR="00E968BB" w:rsidRPr="00E968BB" w:rsidRDefault="00AC26F8" w:rsidP="00E968BB">
      <w:pPr>
        <w:jc w:val="both"/>
        <w:rPr>
          <w:sz w:val="20"/>
          <w:szCs w:val="20"/>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E968BB" w:rsidRPr="00E968BB">
        <w:rPr>
          <w:sz w:val="20"/>
          <w:szCs w:val="20"/>
        </w:rPr>
        <w:t xml:space="preserve">Perubahan gaya hidup ditandai oleh </w:t>
      </w:r>
      <w:r w:rsidR="00E968BB" w:rsidRPr="00E968BB">
        <w:rPr>
          <w:sz w:val="20"/>
          <w:szCs w:val="20"/>
          <w:shd w:val="clear" w:color="auto" w:fill="FFFFFF"/>
        </w:rPr>
        <w:t>pergeseran konsumsi berbasis barang (</w:t>
      </w:r>
      <w:r w:rsidR="00E968BB" w:rsidRPr="00E968BB">
        <w:rPr>
          <w:i/>
          <w:iCs/>
          <w:sz w:val="20"/>
          <w:szCs w:val="20"/>
          <w:shd w:val="clear" w:color="auto" w:fill="FFFFFF"/>
        </w:rPr>
        <w:t>good based consumption</w:t>
      </w:r>
      <w:r w:rsidR="00E968BB" w:rsidRPr="00E968BB">
        <w:rPr>
          <w:sz w:val="20"/>
          <w:szCs w:val="20"/>
          <w:shd w:val="clear" w:color="auto" w:fill="FFFFFF"/>
        </w:rPr>
        <w:t>) menjadi konsumsi berbasis pengalaman (</w:t>
      </w:r>
      <w:r w:rsidR="00E968BB" w:rsidRPr="00E968BB">
        <w:rPr>
          <w:i/>
          <w:iCs/>
          <w:sz w:val="20"/>
          <w:szCs w:val="20"/>
          <w:shd w:val="clear" w:color="auto" w:fill="FFFFFF"/>
        </w:rPr>
        <w:t>experience based consumption</w:t>
      </w:r>
      <w:r w:rsidR="00E968BB" w:rsidRPr="00E968BB">
        <w:rPr>
          <w:sz w:val="20"/>
          <w:szCs w:val="20"/>
          <w:shd w:val="clear" w:color="auto" w:fill="FFFFFF"/>
        </w:rPr>
        <w:t xml:space="preserve">). Pariwisata termasuk dalam </w:t>
      </w:r>
      <w:r w:rsidR="00E968BB" w:rsidRPr="00E968BB">
        <w:rPr>
          <w:i/>
          <w:iCs/>
          <w:sz w:val="20"/>
          <w:szCs w:val="20"/>
        </w:rPr>
        <w:t>l</w:t>
      </w:r>
      <w:r w:rsidR="00E968BB" w:rsidRPr="00E968BB">
        <w:rPr>
          <w:i/>
          <w:iCs/>
          <w:sz w:val="20"/>
          <w:szCs w:val="20"/>
          <w:shd w:val="clear" w:color="auto" w:fill="FFFFFF"/>
        </w:rPr>
        <w:t>eisure economy</w:t>
      </w:r>
      <w:r w:rsidR="00E968BB" w:rsidRPr="00E968BB">
        <w:rPr>
          <w:sz w:val="20"/>
          <w:szCs w:val="20"/>
          <w:shd w:val="clear" w:color="auto" w:fill="FFFFFF"/>
        </w:rPr>
        <w:t xml:space="preserve">. Sektor ini menjadi salah satu sektor paling terimbas dari pertumbuhan kelas menengah di Indonesia yang memunculkan </w:t>
      </w:r>
      <w:r w:rsidR="00E968BB" w:rsidRPr="00E968BB">
        <w:rPr>
          <w:i/>
          <w:iCs/>
          <w:sz w:val="20"/>
          <w:szCs w:val="20"/>
          <w:shd w:val="clear" w:color="auto" w:fill="FFFFFF"/>
        </w:rPr>
        <w:t>shifting</w:t>
      </w:r>
      <w:r w:rsidR="00E968BB" w:rsidRPr="00E968BB">
        <w:rPr>
          <w:sz w:val="20"/>
          <w:szCs w:val="20"/>
          <w:shd w:val="clear" w:color="auto" w:fill="FFFFFF"/>
        </w:rPr>
        <w:t xml:space="preserve"> dalam perilaku. Pariwisata menjadi sektor unggulan, sehingga pemerintah memutuskan pariwisata dijadikan sebagai </w:t>
      </w:r>
      <w:r w:rsidR="00E968BB" w:rsidRPr="00E968BB">
        <w:rPr>
          <w:i/>
          <w:iCs/>
          <w:sz w:val="20"/>
          <w:szCs w:val="20"/>
          <w:shd w:val="clear" w:color="auto" w:fill="FFFFFF"/>
        </w:rPr>
        <w:t>leading sector</w:t>
      </w:r>
      <w:r w:rsidR="00E968BB" w:rsidRPr="00E968BB">
        <w:rPr>
          <w:sz w:val="20"/>
          <w:szCs w:val="20"/>
          <w:shd w:val="clear" w:color="auto" w:fill="FFFFFF"/>
        </w:rPr>
        <w:t xml:space="preserve">. </w:t>
      </w:r>
      <w:r w:rsidR="00E968BB" w:rsidRPr="00E968BB">
        <w:rPr>
          <w:sz w:val="20"/>
          <w:szCs w:val="20"/>
          <w:lang w:val="en-ID"/>
        </w:rPr>
        <w:t>Akan tetapi pada akhir 2019 muncul peristiwa yang membawa dampak besar terhadap pariwisata. Virus baru yang diberi nama Covid-19, membuat dunia memasuki masa pandemi. Pariwisata termasuk yang paling terkena dampaknya. Berbagai hal sudah dilakukan untuk membuat pandemi ini cepat berakhir. Program pengembangan vaksin dan sosialisasi pola hidup baru telah dijalankan. Perubahan akibat pandemi ini tentunya akan memiliki dampak terhadap minat untuk berkunjung ke tempat wisata (</w:t>
      </w:r>
      <w:r w:rsidR="00E968BB" w:rsidRPr="00E968BB">
        <w:rPr>
          <w:i/>
          <w:iCs/>
          <w:sz w:val="20"/>
          <w:szCs w:val="20"/>
        </w:rPr>
        <w:t>intention to visit</w:t>
      </w:r>
      <w:r w:rsidR="00E968BB" w:rsidRPr="00E968BB">
        <w:rPr>
          <w:sz w:val="20"/>
          <w:szCs w:val="20"/>
          <w:lang w:val="en-ID"/>
        </w:rPr>
        <w:t>). Salah satu faktor utama dalam memilih tempat wisata adalah citra dari tempat wisata tersebut (</w:t>
      </w:r>
      <w:r w:rsidR="00E968BB" w:rsidRPr="00E968BB">
        <w:rPr>
          <w:i/>
          <w:iCs/>
          <w:sz w:val="20"/>
          <w:szCs w:val="20"/>
        </w:rPr>
        <w:t>destination image</w:t>
      </w:r>
      <w:r w:rsidR="00E968BB" w:rsidRPr="00E968BB">
        <w:rPr>
          <w:sz w:val="20"/>
          <w:szCs w:val="20"/>
          <w:lang w:val="en-ID"/>
        </w:rPr>
        <w:t xml:space="preserve">). </w:t>
      </w:r>
      <w:r w:rsidR="00E968BB" w:rsidRPr="00E968BB">
        <w:rPr>
          <w:i/>
          <w:iCs/>
          <w:sz w:val="20"/>
          <w:szCs w:val="20"/>
          <w:lang w:val="en-ID"/>
        </w:rPr>
        <w:t>Image</w:t>
      </w:r>
      <w:r w:rsidR="00E968BB" w:rsidRPr="00E968BB">
        <w:rPr>
          <w:sz w:val="20"/>
          <w:szCs w:val="20"/>
          <w:lang w:val="en-ID"/>
        </w:rPr>
        <w:t xml:space="preserve"> menjadi penting karena ketika seseorang memilih tempat wisata, tempat tersebut harus dapat merepresentasikan dirinya. Pada prosesnya, </w:t>
      </w:r>
      <w:r w:rsidR="00E968BB" w:rsidRPr="00E968BB">
        <w:rPr>
          <w:i/>
          <w:iCs/>
          <w:sz w:val="20"/>
          <w:szCs w:val="20"/>
          <w:lang w:val="en-ID"/>
        </w:rPr>
        <w:t>image</w:t>
      </w:r>
      <w:r w:rsidR="00E968BB" w:rsidRPr="00E968BB">
        <w:rPr>
          <w:sz w:val="20"/>
          <w:szCs w:val="20"/>
          <w:lang w:val="en-ID"/>
        </w:rPr>
        <w:t xml:space="preserve"> akan terbentuk dari beberapa faktor baik yang diinisiasi oleh </w:t>
      </w:r>
      <w:r w:rsidR="00E968BB" w:rsidRPr="00E968BB">
        <w:rPr>
          <w:i/>
          <w:iCs/>
          <w:sz w:val="20"/>
          <w:szCs w:val="20"/>
          <w:lang w:val="en-ID"/>
        </w:rPr>
        <w:t>stakeholder</w:t>
      </w:r>
      <w:r w:rsidR="00E968BB" w:rsidRPr="00E968BB">
        <w:rPr>
          <w:sz w:val="20"/>
          <w:szCs w:val="20"/>
          <w:lang w:val="en-ID"/>
        </w:rPr>
        <w:t xml:space="preserve"> di bidang pariwisata atau pun dari faktor individual orang yang akan melakukan kunjungan wisata. Faktor individual  yang diidentifikasi dapat mempengaruhi </w:t>
      </w:r>
      <w:r w:rsidR="00E968BB" w:rsidRPr="00E968BB">
        <w:rPr>
          <w:i/>
          <w:iCs/>
          <w:sz w:val="20"/>
          <w:szCs w:val="20"/>
          <w:lang w:val="en-ID"/>
        </w:rPr>
        <w:t>destination image</w:t>
      </w:r>
      <w:r w:rsidR="00E968BB" w:rsidRPr="00E968BB">
        <w:rPr>
          <w:sz w:val="20"/>
          <w:szCs w:val="20"/>
          <w:lang w:val="en-ID"/>
        </w:rPr>
        <w:t xml:space="preserve"> adalah t</w:t>
      </w:r>
      <w:r w:rsidR="00E968BB" w:rsidRPr="00E968BB">
        <w:rPr>
          <w:i/>
          <w:iCs/>
          <w:sz w:val="20"/>
          <w:szCs w:val="20"/>
          <w:shd w:val="clear" w:color="auto" w:fill="FFFFFF"/>
        </w:rPr>
        <w:t>ravel motivation, p</w:t>
      </w:r>
      <w:r w:rsidR="00E968BB" w:rsidRPr="00E968BB">
        <w:rPr>
          <w:i/>
          <w:iCs/>
          <w:sz w:val="20"/>
          <w:szCs w:val="20"/>
        </w:rPr>
        <w:t xml:space="preserve">erceived of enjoyment, perceived risk </w:t>
      </w:r>
      <w:r w:rsidR="00E968BB" w:rsidRPr="00E968BB">
        <w:rPr>
          <w:sz w:val="20"/>
          <w:szCs w:val="20"/>
        </w:rPr>
        <w:t>dan</w:t>
      </w:r>
      <w:r w:rsidR="00E968BB" w:rsidRPr="00E968BB">
        <w:rPr>
          <w:i/>
          <w:iCs/>
          <w:sz w:val="20"/>
          <w:szCs w:val="20"/>
        </w:rPr>
        <w:t xml:space="preserve"> travel constraints</w:t>
      </w:r>
      <w:r w:rsidR="00E968BB" w:rsidRPr="00E968BB">
        <w:rPr>
          <w:sz w:val="20"/>
          <w:szCs w:val="20"/>
        </w:rPr>
        <w:t>.</w:t>
      </w:r>
    </w:p>
    <w:p w:rsidR="00140F24" w:rsidRDefault="00140F24" w:rsidP="00E968BB">
      <w:pPr>
        <w:spacing w:line="210" w:lineRule="exact"/>
        <w:ind w:left="304"/>
        <w:jc w:val="both"/>
        <w:rPr>
          <w:sz w:val="20"/>
        </w:rPr>
        <w:sectPr w:rsidR="00140F24">
          <w:type w:val="continuous"/>
          <w:pgSz w:w="11910" w:h="16840"/>
          <w:pgMar w:top="1400" w:right="1260" w:bottom="1420" w:left="1680" w:header="720" w:footer="720" w:gutter="0"/>
          <w:cols w:num="2" w:space="720" w:equalWidth="0">
            <w:col w:w="2971" w:space="362"/>
            <w:col w:w="5637"/>
          </w:cols>
        </w:sectPr>
      </w:pPr>
    </w:p>
    <w:p w:rsidR="00140F24" w:rsidRDefault="00140F24">
      <w:pPr>
        <w:pStyle w:val="BodyText"/>
        <w:rPr>
          <w:i/>
          <w:sz w:val="12"/>
        </w:rPr>
      </w:pPr>
    </w:p>
    <w:p w:rsidR="00140F24" w:rsidRPr="00E968BB" w:rsidRDefault="00AC26F8" w:rsidP="00E968BB">
      <w:pPr>
        <w:spacing w:before="92"/>
        <w:ind w:left="304" w:right="6040"/>
        <w:jc w:val="both"/>
        <w:rPr>
          <w:i/>
          <w:sz w:val="20"/>
          <w:lang w:val="id-ID"/>
        </w:rPr>
      </w:pPr>
      <w:r>
        <w:rPr>
          <w:b/>
          <w:i/>
          <w:sz w:val="20"/>
        </w:rPr>
        <w:t>Key Words :</w:t>
      </w:r>
      <w:r w:rsidR="00E968BB" w:rsidRPr="00E968BB">
        <w:rPr>
          <w:rFonts w:ascii="Arial" w:hAnsi="Arial" w:cs="Arial"/>
          <w:bCs/>
          <w:i/>
          <w:iCs/>
          <w:sz w:val="24"/>
          <w:szCs w:val="24"/>
        </w:rPr>
        <w:t xml:space="preserve"> </w:t>
      </w:r>
      <w:r w:rsidR="00E968BB" w:rsidRPr="00E968BB">
        <w:rPr>
          <w:bCs/>
          <w:i/>
          <w:iCs/>
          <w:sz w:val="20"/>
          <w:szCs w:val="20"/>
        </w:rPr>
        <w:t xml:space="preserve">tourism, post-pandemic era, </w:t>
      </w:r>
      <w:r w:rsidR="00E968BB" w:rsidRPr="00E968BB">
        <w:rPr>
          <w:i/>
          <w:iCs/>
          <w:sz w:val="20"/>
          <w:szCs w:val="20"/>
        </w:rPr>
        <w:t>perceived risk, travel constraints</w:t>
      </w:r>
      <w:r w:rsidR="00E968BB" w:rsidRPr="00E968BB">
        <w:rPr>
          <w:i/>
          <w:iCs/>
          <w:sz w:val="20"/>
          <w:szCs w:val="20"/>
          <w:lang w:val="en-ID"/>
        </w:rPr>
        <w:t xml:space="preserve"> destination image,</w:t>
      </w:r>
      <w:r w:rsidR="00E968BB" w:rsidRPr="00E968BB">
        <w:rPr>
          <w:bCs/>
          <w:i/>
          <w:iCs/>
          <w:sz w:val="20"/>
          <w:szCs w:val="20"/>
        </w:rPr>
        <w:t xml:space="preserve"> intention to visit</w:t>
      </w:r>
    </w:p>
    <w:p w:rsidR="00140F24" w:rsidRDefault="00140F24">
      <w:pPr>
        <w:pStyle w:val="BodyText"/>
        <w:spacing w:before="1"/>
        <w:rPr>
          <w:i/>
          <w:sz w:val="17"/>
        </w:rPr>
      </w:pPr>
    </w:p>
    <w:p w:rsidR="00140F24" w:rsidRDefault="00140F24">
      <w:pPr>
        <w:rPr>
          <w:sz w:val="17"/>
        </w:rPr>
        <w:sectPr w:rsidR="00140F24">
          <w:type w:val="continuous"/>
          <w:pgSz w:w="11910" w:h="16840"/>
          <w:pgMar w:top="1400" w:right="1260" w:bottom="1420" w:left="1680" w:header="720" w:footer="720" w:gutter="0"/>
          <w:cols w:space="720"/>
        </w:sectPr>
      </w:pPr>
    </w:p>
    <w:p w:rsidR="00140F24" w:rsidRPr="00E968BB" w:rsidRDefault="00AC26F8" w:rsidP="00E968BB">
      <w:pPr>
        <w:pStyle w:val="Heading1"/>
        <w:numPr>
          <w:ilvl w:val="0"/>
          <w:numId w:val="2"/>
        </w:numPr>
        <w:tabs>
          <w:tab w:val="left" w:pos="873"/>
        </w:tabs>
        <w:spacing w:before="4" w:line="276" w:lineRule="auto"/>
        <w:ind w:right="38"/>
        <w:jc w:val="both"/>
        <w:rPr>
          <w:sz w:val="20"/>
        </w:rPr>
      </w:pPr>
      <w:r>
        <w:lastRenderedPageBreak/>
        <w:t>INTR</w:t>
      </w:r>
      <w:r w:rsidR="003C1224">
        <w:rPr>
          <w:lang w:val="id-ID"/>
        </w:rPr>
        <w:t>O</w:t>
      </w:r>
      <w:bookmarkStart w:id="1" w:name="_GoBack"/>
      <w:bookmarkEnd w:id="1"/>
      <w:r>
        <w:t>DUCTION</w:t>
      </w:r>
      <w:r w:rsidRPr="00E968BB">
        <w:rPr>
          <w:spacing w:val="1"/>
        </w:rPr>
        <w:t xml:space="preserve"> </w:t>
      </w:r>
    </w:p>
    <w:p w:rsidR="00E968BB" w:rsidRPr="00E968BB" w:rsidRDefault="00E968BB" w:rsidP="00E968BB">
      <w:pPr>
        <w:pStyle w:val="Heading1"/>
        <w:tabs>
          <w:tab w:val="left" w:pos="873"/>
        </w:tabs>
        <w:spacing w:before="4" w:line="276" w:lineRule="auto"/>
        <w:ind w:left="873" w:right="38" w:firstLine="0"/>
        <w:jc w:val="both"/>
        <w:rPr>
          <w:sz w:val="20"/>
        </w:rPr>
      </w:pPr>
    </w:p>
    <w:p w:rsidR="000B0134" w:rsidRDefault="000B0134" w:rsidP="00E968BB">
      <w:pPr>
        <w:ind w:firstLine="284"/>
        <w:jc w:val="both"/>
        <w:rPr>
          <w:sz w:val="24"/>
          <w:szCs w:val="24"/>
          <w:shd w:val="clear" w:color="auto" w:fill="FFFFFF"/>
        </w:rPr>
        <w:sectPr w:rsidR="000B0134" w:rsidSect="000B0134">
          <w:type w:val="continuous"/>
          <w:pgSz w:w="11910" w:h="16840"/>
          <w:pgMar w:top="1400" w:right="1260" w:bottom="1420" w:left="1680" w:header="720" w:footer="720" w:gutter="0"/>
          <w:cols w:space="720"/>
        </w:sectPr>
      </w:pPr>
    </w:p>
    <w:p w:rsidR="00E968BB" w:rsidRPr="00E968BB" w:rsidRDefault="00E968BB" w:rsidP="00E968BB">
      <w:pPr>
        <w:ind w:firstLine="284"/>
        <w:jc w:val="both"/>
        <w:rPr>
          <w:sz w:val="24"/>
          <w:szCs w:val="24"/>
        </w:rPr>
      </w:pPr>
      <w:r w:rsidRPr="00E968BB">
        <w:rPr>
          <w:sz w:val="24"/>
          <w:szCs w:val="24"/>
          <w:shd w:val="clear" w:color="auto" w:fill="FFFFFF"/>
        </w:rPr>
        <w:lastRenderedPageBreak/>
        <w:t xml:space="preserve">Pola konsumsi kelas menengah yang awalnya </w:t>
      </w:r>
      <w:r>
        <w:rPr>
          <w:sz w:val="24"/>
          <w:szCs w:val="24"/>
          <w:shd w:val="clear" w:color="auto" w:fill="FFFFFF"/>
        </w:rPr>
        <w:t>didominasi oleh makanan-</w:t>
      </w:r>
      <w:r>
        <w:rPr>
          <w:sz w:val="24"/>
          <w:szCs w:val="24"/>
          <w:shd w:val="clear" w:color="auto" w:fill="FFFFFF"/>
        </w:rPr>
        <w:lastRenderedPageBreak/>
        <w:t>minuman</w:t>
      </w:r>
      <w:r>
        <w:rPr>
          <w:sz w:val="24"/>
          <w:szCs w:val="24"/>
          <w:shd w:val="clear" w:color="auto" w:fill="FFFFFF"/>
          <w:lang w:val="id-ID"/>
        </w:rPr>
        <w:t xml:space="preserve"> </w:t>
      </w:r>
      <w:r w:rsidRPr="00E968BB">
        <w:rPr>
          <w:sz w:val="24"/>
          <w:szCs w:val="24"/>
          <w:shd w:val="clear" w:color="auto" w:fill="FFFFFF"/>
        </w:rPr>
        <w:t>berubah menjadi </w:t>
      </w:r>
      <w:r w:rsidRPr="00E968BB">
        <w:rPr>
          <w:rStyle w:val="Strong"/>
          <w:sz w:val="24"/>
          <w:szCs w:val="24"/>
          <w:shd w:val="clear" w:color="auto" w:fill="FFFFFF"/>
        </w:rPr>
        <w:t>hiburan</w:t>
      </w:r>
      <w:r w:rsidRPr="00E968BB">
        <w:rPr>
          <w:b/>
          <w:bCs/>
          <w:sz w:val="24"/>
          <w:szCs w:val="24"/>
          <w:shd w:val="clear" w:color="auto" w:fill="FFFFFF"/>
        </w:rPr>
        <w:t> </w:t>
      </w:r>
      <w:r w:rsidRPr="00E968BB">
        <w:rPr>
          <w:sz w:val="24"/>
          <w:szCs w:val="24"/>
          <w:shd w:val="clear" w:color="auto" w:fill="FFFFFF"/>
        </w:rPr>
        <w:t>dan</w:t>
      </w:r>
      <w:r w:rsidRPr="00E968BB">
        <w:rPr>
          <w:b/>
          <w:bCs/>
          <w:sz w:val="24"/>
          <w:szCs w:val="24"/>
          <w:shd w:val="clear" w:color="auto" w:fill="FFFFFF"/>
        </w:rPr>
        <w:t> </w:t>
      </w:r>
      <w:r w:rsidRPr="00E968BB">
        <w:rPr>
          <w:rStyle w:val="Strong"/>
          <w:sz w:val="24"/>
          <w:szCs w:val="24"/>
          <w:shd w:val="clear" w:color="auto" w:fill="FFFFFF"/>
        </w:rPr>
        <w:t>leisure</w:t>
      </w:r>
      <w:r w:rsidRPr="00E968BB">
        <w:rPr>
          <w:sz w:val="24"/>
          <w:szCs w:val="24"/>
          <w:shd w:val="clear" w:color="auto" w:fill="FFFFFF"/>
        </w:rPr>
        <w:t xml:space="preserve">. Kelas </w:t>
      </w:r>
      <w:r w:rsidRPr="00E968BB">
        <w:rPr>
          <w:sz w:val="24"/>
          <w:szCs w:val="24"/>
          <w:shd w:val="clear" w:color="auto" w:fill="FFFFFF"/>
        </w:rPr>
        <w:lastRenderedPageBreak/>
        <w:t xml:space="preserve">menengah yang semakin kaya dan berpendidikan membuat pola konsumsi mulai bergeser dari  </w:t>
      </w:r>
      <w:r w:rsidRPr="00E968BB">
        <w:rPr>
          <w:rStyle w:val="Strong"/>
          <w:i/>
          <w:iCs/>
          <w:sz w:val="24"/>
          <w:szCs w:val="24"/>
          <w:shd w:val="clear" w:color="auto" w:fill="FFFFFF"/>
        </w:rPr>
        <w:t>goods-based consumption</w:t>
      </w:r>
      <w:r w:rsidRPr="00E968BB">
        <w:rPr>
          <w:rStyle w:val="Strong"/>
          <w:sz w:val="24"/>
          <w:szCs w:val="24"/>
          <w:shd w:val="clear" w:color="auto" w:fill="FFFFFF"/>
        </w:rPr>
        <w:t xml:space="preserve"> </w:t>
      </w:r>
      <w:r w:rsidRPr="00E968BB">
        <w:rPr>
          <w:sz w:val="24"/>
          <w:szCs w:val="24"/>
          <w:shd w:val="clear" w:color="auto" w:fill="FFFFFF"/>
        </w:rPr>
        <w:t>menjadi  </w:t>
      </w:r>
      <w:r w:rsidRPr="00E968BB">
        <w:rPr>
          <w:rStyle w:val="Strong"/>
          <w:i/>
          <w:iCs/>
          <w:sz w:val="24"/>
          <w:szCs w:val="24"/>
          <w:shd w:val="clear" w:color="auto" w:fill="FFFFFF"/>
        </w:rPr>
        <w:t xml:space="preserve">experience-based consumption. </w:t>
      </w:r>
      <w:r w:rsidRPr="00E968BB">
        <w:rPr>
          <w:sz w:val="24"/>
          <w:szCs w:val="24"/>
          <w:shd w:val="clear" w:color="auto" w:fill="FFFFFF"/>
        </w:rPr>
        <w:t>M</w:t>
      </w:r>
      <w:r w:rsidRPr="00E968BB">
        <w:rPr>
          <w:sz w:val="24"/>
          <w:szCs w:val="24"/>
        </w:rPr>
        <w:t xml:space="preserve">engutip data Badan Pusat Statistik (BPS), pada periode 2015-2017 terjadi peningkatan signifikan untuk kebutuhan hiburan. Sebaliknya, pengeluaran untuk kebutuhan pokok, terutama makanan, justru mengalami penurunan. Secara statistik, rata-rata biaya hiburan (per kapita per bulan) selama 2015-2017 naik 30,96 persen. Sedangkan belanja makanan pokok mengalami penurunan. </w:t>
      </w:r>
    </w:p>
    <w:p w:rsidR="00E968BB" w:rsidRPr="00E968BB" w:rsidRDefault="00E968BB" w:rsidP="00E968BB">
      <w:pPr>
        <w:ind w:firstLine="284"/>
        <w:jc w:val="both"/>
        <w:rPr>
          <w:sz w:val="24"/>
          <w:szCs w:val="24"/>
          <w:shd w:val="clear" w:color="auto" w:fill="FFFFFF"/>
        </w:rPr>
      </w:pPr>
      <w:r w:rsidRPr="00E968BB">
        <w:rPr>
          <w:sz w:val="24"/>
          <w:szCs w:val="24"/>
        </w:rPr>
        <w:t>Dari data tersebut terlihat kecenderungan terjadinya pergeseran dari ekonomi yang semula bertumpu pada sektor produksi menjadi pada sektor jasa khususnya hiburan. Pergeseran ini disebut sebagai</w:t>
      </w:r>
      <w:r w:rsidRPr="00E968BB">
        <w:rPr>
          <w:i/>
          <w:iCs/>
          <w:sz w:val="24"/>
          <w:szCs w:val="24"/>
        </w:rPr>
        <w:t xml:space="preserve"> l</w:t>
      </w:r>
      <w:r w:rsidRPr="00E968BB">
        <w:rPr>
          <w:i/>
          <w:iCs/>
          <w:sz w:val="24"/>
          <w:szCs w:val="24"/>
          <w:shd w:val="clear" w:color="auto" w:fill="FFFFFF"/>
        </w:rPr>
        <w:t xml:space="preserve">eisure economy. </w:t>
      </w:r>
      <w:r w:rsidRPr="00E968BB">
        <w:rPr>
          <w:sz w:val="24"/>
          <w:szCs w:val="24"/>
          <w:shd w:val="clear" w:color="auto" w:fill="FFFFFF"/>
        </w:rPr>
        <w:t xml:space="preserve">Istilah </w:t>
      </w:r>
      <w:r w:rsidRPr="00E968BB">
        <w:rPr>
          <w:i/>
          <w:iCs/>
          <w:sz w:val="24"/>
          <w:szCs w:val="24"/>
        </w:rPr>
        <w:t>l</w:t>
      </w:r>
      <w:r w:rsidRPr="00E968BB">
        <w:rPr>
          <w:i/>
          <w:iCs/>
          <w:sz w:val="24"/>
          <w:szCs w:val="24"/>
          <w:shd w:val="clear" w:color="auto" w:fill="FFFFFF"/>
        </w:rPr>
        <w:t>eisure economy</w:t>
      </w:r>
      <w:r w:rsidRPr="00E968BB">
        <w:rPr>
          <w:sz w:val="24"/>
          <w:szCs w:val="24"/>
          <w:shd w:val="clear" w:color="auto" w:fill="FFFFFF"/>
        </w:rPr>
        <w:t xml:space="preserve"> dipopulerkan oleh </w:t>
      </w:r>
      <w:r w:rsidRPr="00E968BB">
        <w:rPr>
          <w:sz w:val="24"/>
          <w:szCs w:val="24"/>
          <w:lang w:val="en-ID"/>
        </w:rPr>
        <w:t xml:space="preserve">Nazareth, L. (2007), </w:t>
      </w:r>
      <w:r w:rsidRPr="00E968BB">
        <w:rPr>
          <w:sz w:val="24"/>
          <w:szCs w:val="24"/>
          <w:shd w:val="clear" w:color="auto" w:fill="FFFFFF"/>
        </w:rPr>
        <w:t xml:space="preserve">untuk menggambarkan </w:t>
      </w:r>
      <w:bookmarkStart w:id="2" w:name="_Hlk77925659"/>
      <w:r w:rsidRPr="00E968BB">
        <w:rPr>
          <w:sz w:val="24"/>
          <w:szCs w:val="24"/>
          <w:shd w:val="clear" w:color="auto" w:fill="FFFFFF"/>
        </w:rPr>
        <w:t>pergeseran pola konsumsi masyarakat dari konsumsi berbasis barang (</w:t>
      </w:r>
      <w:r w:rsidRPr="00E968BB">
        <w:rPr>
          <w:i/>
          <w:iCs/>
          <w:sz w:val="24"/>
          <w:szCs w:val="24"/>
          <w:shd w:val="clear" w:color="auto" w:fill="FFFFFF"/>
        </w:rPr>
        <w:t>good based consumption</w:t>
      </w:r>
      <w:r w:rsidRPr="00E968BB">
        <w:rPr>
          <w:sz w:val="24"/>
          <w:szCs w:val="24"/>
          <w:shd w:val="clear" w:color="auto" w:fill="FFFFFF"/>
        </w:rPr>
        <w:t>) ke arah konsumsi berbasis pengalaman (</w:t>
      </w:r>
      <w:r w:rsidRPr="00E968BB">
        <w:rPr>
          <w:i/>
          <w:iCs/>
          <w:sz w:val="24"/>
          <w:szCs w:val="24"/>
          <w:shd w:val="clear" w:color="auto" w:fill="FFFFFF"/>
        </w:rPr>
        <w:t>experience based consumption</w:t>
      </w:r>
      <w:r w:rsidRPr="00E968BB">
        <w:rPr>
          <w:sz w:val="24"/>
          <w:szCs w:val="24"/>
          <w:shd w:val="clear" w:color="auto" w:fill="FFFFFF"/>
        </w:rPr>
        <w:t>)</w:t>
      </w:r>
      <w:bookmarkEnd w:id="2"/>
      <w:r w:rsidRPr="00E968BB">
        <w:rPr>
          <w:sz w:val="24"/>
          <w:szCs w:val="24"/>
          <w:shd w:val="clear" w:color="auto" w:fill="FFFFFF"/>
        </w:rPr>
        <w:t xml:space="preserve">. </w:t>
      </w:r>
      <w:bookmarkStart w:id="3" w:name="_Hlk77925754"/>
    </w:p>
    <w:p w:rsidR="00E968BB" w:rsidRPr="00E968BB" w:rsidRDefault="00E968BB" w:rsidP="00E968BB">
      <w:pPr>
        <w:ind w:firstLine="284"/>
        <w:jc w:val="both"/>
        <w:rPr>
          <w:sz w:val="24"/>
          <w:szCs w:val="24"/>
          <w:lang w:val="en-ID"/>
        </w:rPr>
      </w:pPr>
      <w:r w:rsidRPr="00E968BB">
        <w:rPr>
          <w:sz w:val="24"/>
          <w:szCs w:val="24"/>
          <w:shd w:val="clear" w:color="auto" w:fill="FFFFFF"/>
        </w:rPr>
        <w:t xml:space="preserve">Salah satu bisnis yang termasuk dalam </w:t>
      </w:r>
      <w:r w:rsidRPr="00E968BB">
        <w:rPr>
          <w:i/>
          <w:iCs/>
          <w:sz w:val="24"/>
          <w:szCs w:val="24"/>
        </w:rPr>
        <w:t>l</w:t>
      </w:r>
      <w:r w:rsidRPr="00E968BB">
        <w:rPr>
          <w:i/>
          <w:iCs/>
          <w:sz w:val="24"/>
          <w:szCs w:val="24"/>
          <w:shd w:val="clear" w:color="auto" w:fill="FFFFFF"/>
        </w:rPr>
        <w:t>eisure economy</w:t>
      </w:r>
      <w:r w:rsidRPr="00E968BB">
        <w:rPr>
          <w:sz w:val="24"/>
          <w:szCs w:val="24"/>
          <w:shd w:val="clear" w:color="auto" w:fill="FFFFFF"/>
        </w:rPr>
        <w:t xml:space="preserve"> adalah pariwisata. Sektor ini pula yang kemudian menjadi salah satu sektor paling terimbas dari pertumbuhan kelas menengah di Indonesia yang kemudian memunculkan </w:t>
      </w:r>
      <w:r w:rsidRPr="00E968BB">
        <w:rPr>
          <w:i/>
          <w:iCs/>
          <w:sz w:val="24"/>
          <w:szCs w:val="24"/>
          <w:shd w:val="clear" w:color="auto" w:fill="FFFFFF"/>
        </w:rPr>
        <w:t>shifting</w:t>
      </w:r>
      <w:r w:rsidRPr="00E968BB">
        <w:rPr>
          <w:sz w:val="24"/>
          <w:szCs w:val="24"/>
          <w:shd w:val="clear" w:color="auto" w:fill="FFFFFF"/>
        </w:rPr>
        <w:t xml:space="preserve"> dalam perilaku mereka. Sektor pariwisata menjadi sektor unggulan, sehingga pemerintah pun memutuskan bahwa pariwisata dijadikan sebagai </w:t>
      </w:r>
      <w:r w:rsidRPr="00E968BB">
        <w:rPr>
          <w:i/>
          <w:iCs/>
          <w:sz w:val="24"/>
          <w:szCs w:val="24"/>
          <w:shd w:val="clear" w:color="auto" w:fill="FFFFFF"/>
        </w:rPr>
        <w:t>leading sector</w:t>
      </w:r>
      <w:r w:rsidRPr="00E968BB">
        <w:rPr>
          <w:sz w:val="24"/>
          <w:szCs w:val="24"/>
          <w:shd w:val="clear" w:color="auto" w:fill="FFFFFF"/>
        </w:rPr>
        <w:t xml:space="preserve">. </w:t>
      </w:r>
      <w:bookmarkEnd w:id="3"/>
      <w:r w:rsidRPr="00E968BB">
        <w:rPr>
          <w:sz w:val="24"/>
          <w:szCs w:val="24"/>
          <w:shd w:val="clear" w:color="auto" w:fill="FFFFFF"/>
        </w:rPr>
        <w:t xml:space="preserve">Keseriusan pemerintah dibuktikan dengan berbagai upaya dalam membangun sektor pariwisata. Salah satu indikator keberhasilan upaya pemerintah memajukan sektor pariwisata adalah nilai </w:t>
      </w:r>
      <w:r w:rsidRPr="00E968BB">
        <w:rPr>
          <w:i/>
          <w:iCs/>
          <w:sz w:val="24"/>
          <w:szCs w:val="24"/>
          <w:lang w:val="en-ID"/>
        </w:rPr>
        <w:t xml:space="preserve">Travel and Tourism Competitiveness Index </w:t>
      </w:r>
      <w:r w:rsidRPr="00E968BB">
        <w:rPr>
          <w:sz w:val="24"/>
          <w:szCs w:val="24"/>
          <w:lang w:val="en-ID"/>
        </w:rPr>
        <w:t xml:space="preserve">(TTCI), Indonesia sudah mencapai peringkat ke 40. Sektor pariwisata kemudian ditargetkan untuk menjadi penyumbang devisa terbesar pada tahun 2019. </w:t>
      </w:r>
      <w:bookmarkStart w:id="4" w:name="_Hlk77925799"/>
    </w:p>
    <w:p w:rsidR="00E968BB" w:rsidRPr="00E968BB" w:rsidRDefault="00E968BB" w:rsidP="00E968BB">
      <w:pPr>
        <w:ind w:firstLine="284"/>
        <w:jc w:val="both"/>
        <w:rPr>
          <w:sz w:val="24"/>
          <w:szCs w:val="24"/>
          <w:lang w:val="en-ID"/>
        </w:rPr>
      </w:pPr>
      <w:r w:rsidRPr="00E968BB">
        <w:rPr>
          <w:sz w:val="24"/>
          <w:szCs w:val="24"/>
          <w:lang w:val="en-ID"/>
        </w:rPr>
        <w:t xml:space="preserve">Akan tetapi pada akhir tahun 2019 muncul sebuah peristiwa yang akan membawa dampak besar terhadap bisnis pariwisata. Diawali dengan munculnya </w:t>
      </w:r>
      <w:r w:rsidRPr="00E968BB">
        <w:rPr>
          <w:sz w:val="24"/>
          <w:szCs w:val="24"/>
          <w:lang w:val="en-ID"/>
        </w:rPr>
        <w:lastRenderedPageBreak/>
        <w:t>virus baru yang kemudian diberi nama Covid-19, seluruh dunia memasuki masa pandemi. Sektor pariwisata termasuk sekt0r yang paling terkena dampaknya. Satu tahun telah berlalu sejak dunia dinyatakan dalam kondisi pandemi. Berbagai hal sudah dilakukan untuk membuat pandemi ini cepat berakhir. Dunia berada dalam derap yang sama dalam proses penanganan dan pemulihan akibat dari pandemi. Program pengembangan vaksin dan sosialisasi pola hidup baru telah dijalankan.</w:t>
      </w:r>
      <w:bookmarkEnd w:id="4"/>
      <w:r w:rsidRPr="00E968BB">
        <w:rPr>
          <w:sz w:val="24"/>
          <w:szCs w:val="24"/>
          <w:lang w:val="en-ID"/>
        </w:rPr>
        <w:t xml:space="preserve"> </w:t>
      </w:r>
    </w:p>
    <w:p w:rsidR="00E968BB" w:rsidRPr="00E968BB" w:rsidRDefault="00E968BB" w:rsidP="00E968BB">
      <w:pPr>
        <w:ind w:firstLine="284"/>
        <w:jc w:val="both"/>
        <w:rPr>
          <w:sz w:val="24"/>
          <w:szCs w:val="24"/>
          <w:lang w:val="en-ID"/>
        </w:rPr>
      </w:pPr>
      <w:r w:rsidRPr="00E968BB">
        <w:rPr>
          <w:sz w:val="24"/>
          <w:szCs w:val="24"/>
          <w:lang w:val="en-ID"/>
        </w:rPr>
        <w:t xml:space="preserve">Beberapa sektor ekonomi yang awalnya terpuruk mulai kembali menunjukkan perkembangan. Sektor pariwisata termasuk sektor yang diharapkan untuk segera kembali bangkit, dan tentunya dengan beradaptasi terhadap pola hidup baru. Masyarakat yang telah jenuh berada dalam masa pandemi, ekonomi yang menunjukkan sinyal untuk bangkit, program vaksinasi dan adaptasi kebiasaan baru adalah poin penting bagi bangkitnya dunia pariwisata. </w:t>
      </w:r>
    </w:p>
    <w:p w:rsidR="00E968BB" w:rsidRPr="00E968BB" w:rsidRDefault="00E968BB" w:rsidP="00E968BB">
      <w:pPr>
        <w:ind w:firstLine="284"/>
        <w:jc w:val="both"/>
        <w:rPr>
          <w:sz w:val="24"/>
          <w:szCs w:val="24"/>
          <w:lang w:val="en-ID"/>
        </w:rPr>
      </w:pPr>
      <w:r w:rsidRPr="00E968BB">
        <w:rPr>
          <w:sz w:val="24"/>
          <w:szCs w:val="24"/>
          <w:lang w:val="en-ID"/>
        </w:rPr>
        <w:t xml:space="preserve">Beberapa perubahan akan terjadi dalam bisnis ini menyesuaikan dengan era setelah pandemi. Pariwisata lokal adalah yang pertama kali akan bangkit mengingat masih dibatasinya arus masuk orang dari luar negeri. Sektor  transportasi menggunakan pesawat udara, kapal laut, dan kereta api sebagai sektor penunjang pariwisata, termasuk belum dibukanya jalur yang ditutup semasa pandemi akan membatasi pergerakan menuju tempat wisata. Untuk sementara ini, sektor pariwisata akan mengandalkan turis domestik. Bepergian dengan kendaraan pribadi menjadi alternatif utama pada saat ini. </w:t>
      </w:r>
      <w:bookmarkStart w:id="5" w:name="_Hlk77929004"/>
    </w:p>
    <w:p w:rsidR="00E968BB" w:rsidRPr="00E968BB" w:rsidRDefault="00E968BB" w:rsidP="00E968BB">
      <w:pPr>
        <w:ind w:firstLine="284"/>
        <w:jc w:val="both"/>
        <w:rPr>
          <w:sz w:val="24"/>
          <w:szCs w:val="24"/>
          <w:lang w:val="en-ID"/>
        </w:rPr>
      </w:pPr>
      <w:r w:rsidRPr="00E968BB">
        <w:rPr>
          <w:sz w:val="24"/>
          <w:szCs w:val="24"/>
          <w:lang w:val="en-ID"/>
        </w:rPr>
        <w:t>Perubahan akibat pandemi ini tentunya akan memiliki dampak terhadap minat untuk berkunjung ke tempat wisata (</w:t>
      </w:r>
      <w:r w:rsidRPr="00E968BB">
        <w:rPr>
          <w:i/>
          <w:iCs/>
          <w:sz w:val="24"/>
          <w:szCs w:val="24"/>
        </w:rPr>
        <w:t>intention to visit</w:t>
      </w:r>
      <w:r w:rsidRPr="00E968BB">
        <w:rPr>
          <w:sz w:val="24"/>
          <w:szCs w:val="24"/>
          <w:lang w:val="en-ID"/>
        </w:rPr>
        <w:t xml:space="preserve">). Niat untuk berkunjung adalah kemungkinan yang dirasakan wisatawan untuk mengunjungi tujuan tertentu dalam jangka waktu tertentu (Woodside &amp; Lysonski, 1989). Niat telah didefinisikan sebagai perilaku terencana individu di masa depan (Ryan, 1998). Ini bisa membantu untuk memahami apakah seseorang ingin membuat keputusan di </w:t>
      </w:r>
      <w:r w:rsidRPr="00E968BB">
        <w:rPr>
          <w:sz w:val="24"/>
          <w:szCs w:val="24"/>
          <w:lang w:val="en-ID"/>
        </w:rPr>
        <w:lastRenderedPageBreak/>
        <w:t xml:space="preserve">bawah pengaturan tertentu dalam waktu dekat </w:t>
      </w:r>
      <w:r w:rsidRPr="00E968BB">
        <w:rPr>
          <w:sz w:val="24"/>
          <w:szCs w:val="24"/>
        </w:rPr>
        <w:fldChar w:fldCharType="begin" w:fldLock="1"/>
      </w:r>
      <w:r w:rsidRPr="00E968BB">
        <w:rPr>
          <w:sz w:val="24"/>
          <w:szCs w:val="24"/>
        </w:rPr>
        <w:instrText>ADDIN CSL_CITATION {"citationItems":[{"id":"ITEM-1","itemData":{"ISSN":"19065582","abstract":"Tourism is one of the biggest industries in the world and one of the economical sectors, which grows rapidly. The recognition that tourism is a leading contributor to a nation has led this industry to be increasingly developed and marketed. While this approach helps ingenerating employment as well as improving the local infrastructure, more often than not development is rushed, taking little or no consideration of the product's life cycle or the environment. This practice of unsustainable tourism eventually threatens the attractiveness of a tourist destination and strips the competitiveness of that destination. The purpose of this paper is to provide empirical evidence on the types of tourist visiting Huangshan. A total of 384 useable questionnaires were obtained and subsequently analyzed. For types of tourists were identified (1) hard-core (2) dedicated (3) mainstream (4) casual. In studying the above, one will be able to understand the effort in rendering the preservation and sustainable development in China. In this study, the researcher investigates the tourist's perception of environment impact towards sustainability. Finally, this study draws conclusions that different types of tourist have different perceptions of sustainable tourism. Different types of tourists have different background and demands. So they have different perceptions and these different perceptions will influence their behaviors. It makes useful recommendations to governments, tourists, planners and stakeholders who are concerned to further improve the sustainability effort in China. [ABSTRACT FROM AUTHOR]","author":[{"dropping-particle":"","family":"Zhong","given":"Cheng","non-dropping-particle":"","parse-names":false,"suffix":""}],"container-title":"UTCC International Journal of Business &amp; Economics","id":"ITEM-1","issue":"1","issued":{"date-parts":[["2015"]]},"page":"77-91","title":"a Structural Analysis of Motivation, Familiarity, Constraint, Image and Travel Intention of Chinese Non-Visitors To Thailand.","type":"article-journal","volume":"7"},"uris":["http://www.mendeley.com/documents/?uuid=d52c60da-4b3d-43f8-8e3d-beed7158f778"]}],"mendeley":{"formattedCitation":"(Zhong, 2015)","plainTextFormattedCitation":"(Zhong, 2015)","previouslyFormattedCitation":"(Zhong, 2015)"},"properties":{"noteIndex":0},"schema":"https://github.com/citation-style-language/schema/raw/master/csl-citation.json"}</w:instrText>
      </w:r>
      <w:r w:rsidRPr="00E968BB">
        <w:rPr>
          <w:sz w:val="24"/>
          <w:szCs w:val="24"/>
        </w:rPr>
        <w:fldChar w:fldCharType="separate"/>
      </w:r>
      <w:r w:rsidRPr="00E968BB">
        <w:rPr>
          <w:noProof/>
          <w:sz w:val="24"/>
          <w:szCs w:val="24"/>
        </w:rPr>
        <w:t>(Zhong, 2015)</w:t>
      </w:r>
      <w:r w:rsidRPr="00E968BB">
        <w:rPr>
          <w:sz w:val="24"/>
          <w:szCs w:val="24"/>
        </w:rPr>
        <w:fldChar w:fldCharType="end"/>
      </w:r>
      <w:r w:rsidRPr="00E968BB">
        <w:rPr>
          <w:sz w:val="24"/>
          <w:szCs w:val="24"/>
        </w:rPr>
        <w:t xml:space="preserve">. </w:t>
      </w:r>
      <w:r w:rsidRPr="00E968BB">
        <w:rPr>
          <w:sz w:val="24"/>
          <w:szCs w:val="24"/>
          <w:lang w:val="en-ID"/>
        </w:rPr>
        <w:t xml:space="preserve">   Salah satu faktor utama dalam memilih tempat wisata adalah citra dari tempat wisata tersebut. D</w:t>
      </w:r>
      <w:r w:rsidRPr="00E968BB">
        <w:rPr>
          <w:i/>
          <w:iCs/>
          <w:sz w:val="24"/>
          <w:szCs w:val="24"/>
        </w:rPr>
        <w:t xml:space="preserve">estination image </w:t>
      </w:r>
      <w:r w:rsidRPr="00E968BB">
        <w:rPr>
          <w:sz w:val="24"/>
          <w:szCs w:val="24"/>
        </w:rPr>
        <w:t xml:space="preserve">adalah gambar tujuan yang mencerminkan jumlah total dari ide, keyakinan, dan kesan individu tentang tujuan wisata </w:t>
      </w:r>
      <w:r w:rsidRPr="00E968BB">
        <w:rPr>
          <w:sz w:val="24"/>
          <w:szCs w:val="24"/>
        </w:rPr>
        <w:fldChar w:fldCharType="begin" w:fldLock="1"/>
      </w:r>
      <w:r w:rsidRPr="00E968BB">
        <w:rPr>
          <w:sz w:val="24"/>
          <w:szCs w:val="24"/>
        </w:rPr>
        <w:instrText>ADDIN CSL_CITATION {"citationItems":[{"id":"ITEM-1","itemData":{"DOI":"10.1177/1467358417751025","ISSN":"1467-3584","abstract":"Several studies explain the direct effect of travel motivation, perceived risks, and travel constraints on visit intention. However, there are relatively limited investigations on the combined effect of these factors on visit intention. This study empirically tests a comprehensive model of visit intention based on travel motivation, perceived risks, and travel constraints. A quantitative study was performed on 316 university students in Malaysia. The results of the study found that travel motivation had a positive influence on visit intention. For perceived travel risks, performance risk and time risk had negative effects on visit intention. Physical risk, financial risk, and socio-psychological risk did not affect visit intention. Among travel constraints, interpersonal and intrapersonal constraints were negatively related to visit intention. The study also found that the effect size (f2) of statistically significant relationship was low in a few cases. The findings provide useful insight to destination managers in terms of integrating the influential factors in promotional strategies to develop intentions to visit India among potential market segment. The study also suggested future researchers to test the research framework at different levels of decision-making and contexts to prove its usability.","author":[{"dropping-particle":"","family":"Khan","given":"Mohammad J.","non-dropping-particle":"","parse-names":false,"suffix":""},{"dropping-particle":"","family":"Chelliah","given":"Shankar","non-dropping-particle":"","parse-names":false,"suffix":""},{"dropping-particle":"","family":"Ahmed","given":"Sahrish","non-dropping-particle":"","parse-names":false,"suffix":""}],"container-title":"Tourism and Hospitality Research","id":"ITEM-1","issue":"3","issued":{"date-parts":[["2019","7","12"]]},"page":"351-367","title":"Intention to visit India among potential travellers: Role of travel motivation, perceived travel risks, and travel constraints","type":"article-journal","volume":"19"},"uris":["http://www.mendeley.com/documents/?uuid=4c03ab02-edfe-4815-a9f5-837d45675a0b"]}],"mendeley":{"formattedCitation":"(Mohammad J. Khan et al., 2019)","plainTextFormattedCitation":"(Mohammad J. Khan et al., 2019)","previouslyFormattedCitation":"(Mohammad J. Khan et al., 2019)"},"properties":{"noteIndex":0},"schema":"https://github.com/citation-style-language/schema/raw/master/csl-citation.json"}</w:instrText>
      </w:r>
      <w:r w:rsidRPr="00E968BB">
        <w:rPr>
          <w:sz w:val="24"/>
          <w:szCs w:val="24"/>
        </w:rPr>
        <w:fldChar w:fldCharType="separate"/>
      </w:r>
      <w:r w:rsidRPr="00E968BB">
        <w:rPr>
          <w:noProof/>
          <w:sz w:val="24"/>
          <w:szCs w:val="24"/>
        </w:rPr>
        <w:t>(Mohammad J. Khan et al., 2019)</w:t>
      </w:r>
      <w:r w:rsidRPr="00E968BB">
        <w:rPr>
          <w:sz w:val="24"/>
          <w:szCs w:val="24"/>
        </w:rPr>
        <w:fldChar w:fldCharType="end"/>
      </w:r>
      <w:r w:rsidRPr="00E968BB">
        <w:rPr>
          <w:sz w:val="24"/>
          <w:szCs w:val="24"/>
        </w:rPr>
        <w:fldChar w:fldCharType="begin" w:fldLock="1"/>
      </w:r>
      <w:r w:rsidRPr="00E968BB">
        <w:rPr>
          <w:sz w:val="24"/>
          <w:szCs w:val="24"/>
        </w:rPr>
        <w:instrText>ADDIN CSL_CITATION {"citationItems":[{"id":"ITEM-1","itemData":{"DOI":"10.18295/squmj.2016.17.01.003","ISSN":"2075051X","PMID":"28417022","abstract":"Travel motivations, perceived risks and travel constraints, along with the attributes and characteristics of medical tourism destinations, are important issues in medical tourism. Although the importance of these factors is already known, a comprehensive theoretical model of the decision-making process of medical tourists has yet to be established, analysing the intricate relationships between the different variables involved. This article examines a large body of literature on both medical and conventional tourism in order to propose a comprehensive theoretical framework of medical tourism decision-making. Many facets of this complex phenomenon require further empirical investigation.","author":[{"dropping-particle":"","family":"Khan","given":"Mohammad J.","non-dropping-particle":"","parse-names":false,"suffix":""},{"dropping-particle":"","family":"Chelliah","given":"Shankar","non-dropping-particle":"","parse-names":false,"suffix":""},{"dropping-particle":"","family":"Haron","given":"Mahmod S.","non-dropping-particle":"","parse-names":false,"suffix":""},{"dropping-particle":"","family":"Ahmed","given":"Sahrish","non-dropping-particle":"","parse-names":false,"suffix":""}],"container-title":"Sultan Qaboos University Medical Journal","id":"ITEM-1","issue":"1","issued":{"date-parts":[["2017","3","30"]]},"page":"e11-17","title":"Role of Travel Motivations, Perceived Risks and Travel Constraints on Destination Image and Visit Intention in Medical Tourism: Theoretical model","type":"article-journal","volume":"17"},"uris":["http://www.mendeley.com/documents/?uuid=7a023780-d263-4efc-8699-03a6206e2f16"]}],"mendeley":{"formattedCitation":"(Mohammad J. Khan et al., 2017)","plainTextFormattedCitation":"(Mohammad J. Khan et al., 2017)","previouslyFormattedCitation":"(Mohammad J. Khan et al., 2017)"},"properties":{"noteIndex":0},"schema":"https://github.com/citation-style-language/schema/raw/master/csl-citation.json"}</w:instrText>
      </w:r>
      <w:r w:rsidRPr="00E968BB">
        <w:rPr>
          <w:sz w:val="24"/>
          <w:szCs w:val="24"/>
        </w:rPr>
        <w:fldChar w:fldCharType="separate"/>
      </w:r>
      <w:r w:rsidRPr="00E968BB">
        <w:rPr>
          <w:noProof/>
          <w:sz w:val="24"/>
          <w:szCs w:val="24"/>
        </w:rPr>
        <w:t>(Mohammad J. Khan et al., 2017)</w:t>
      </w:r>
      <w:r w:rsidRPr="00E968BB">
        <w:rPr>
          <w:sz w:val="24"/>
          <w:szCs w:val="24"/>
        </w:rPr>
        <w:fldChar w:fldCharType="end"/>
      </w:r>
      <w:r w:rsidRPr="00E968BB">
        <w:rPr>
          <w:sz w:val="24"/>
          <w:szCs w:val="24"/>
          <w:lang w:val="en-ID"/>
        </w:rPr>
        <w:t xml:space="preserve">. </w:t>
      </w:r>
      <w:r w:rsidRPr="00E968BB">
        <w:rPr>
          <w:i/>
          <w:iCs/>
          <w:sz w:val="24"/>
          <w:szCs w:val="24"/>
          <w:lang w:val="en-ID"/>
        </w:rPr>
        <w:t>Image</w:t>
      </w:r>
      <w:r w:rsidRPr="00E968BB">
        <w:rPr>
          <w:sz w:val="24"/>
          <w:szCs w:val="24"/>
          <w:lang w:val="en-ID"/>
        </w:rPr>
        <w:t xml:space="preserve"> menjadi penting karena pada saat ini orang ketika memilih tempat wisata, tempat tersebut harus dapat merepresentasikan dirinya.</w:t>
      </w:r>
      <w:bookmarkEnd w:id="5"/>
      <w:r w:rsidRPr="00E968BB">
        <w:rPr>
          <w:sz w:val="24"/>
          <w:szCs w:val="24"/>
          <w:lang w:val="en-ID"/>
        </w:rPr>
        <w:t xml:space="preserve"> Pemilihan tempat wisata adalah salah satu bentuk dari akutualisasi diri. </w:t>
      </w:r>
      <w:r w:rsidRPr="00E968BB">
        <w:rPr>
          <w:i/>
          <w:iCs/>
          <w:sz w:val="24"/>
          <w:szCs w:val="24"/>
          <w:lang w:val="en-ID"/>
        </w:rPr>
        <w:t xml:space="preserve">Image </w:t>
      </w:r>
      <w:r w:rsidRPr="00E968BB">
        <w:rPr>
          <w:sz w:val="24"/>
          <w:szCs w:val="24"/>
          <w:lang w:val="en-ID"/>
        </w:rPr>
        <w:t xml:space="preserve">yang baik tentunya akan menjadi faktor pertimbangan untuk memilih tempat wisata. </w:t>
      </w:r>
      <w:bookmarkStart w:id="6" w:name="_Hlk77929033"/>
      <w:r w:rsidRPr="00E968BB">
        <w:rPr>
          <w:sz w:val="24"/>
          <w:szCs w:val="24"/>
          <w:lang w:val="en-ID"/>
        </w:rPr>
        <w:t>Pada prosesnya, image akan terbentuk dari beberapa faktor baik yang diinisiasi oleh stakeholder di bidang pariwisata atau pun dari faktor individual orang yang akan melakukan kunjungan wisata</w:t>
      </w:r>
      <w:bookmarkEnd w:id="6"/>
      <w:r w:rsidRPr="00E968BB">
        <w:rPr>
          <w:sz w:val="24"/>
          <w:szCs w:val="24"/>
          <w:lang w:val="en-ID"/>
        </w:rPr>
        <w:t xml:space="preserve">. </w:t>
      </w:r>
    </w:p>
    <w:p w:rsidR="00E968BB" w:rsidRPr="00E968BB" w:rsidRDefault="00E968BB" w:rsidP="00E968BB">
      <w:pPr>
        <w:ind w:firstLine="284"/>
        <w:jc w:val="both"/>
        <w:rPr>
          <w:sz w:val="24"/>
          <w:szCs w:val="24"/>
        </w:rPr>
      </w:pPr>
      <w:r w:rsidRPr="00E968BB">
        <w:rPr>
          <w:sz w:val="24"/>
          <w:szCs w:val="24"/>
        </w:rPr>
        <w:t xml:space="preserve">Kalangan menengah di Indonesia adalah orang-orang yang akan sangat memperhatikan dampak dari keputusan yang diambil terhadap bagaimana reaksi dari sekitarnya. Pemilihan tempat wisata tentunya akan mempertimbangkan faktor ini. Perceived risk atau risiko Persepsi </w:t>
      </w:r>
      <w:r w:rsidRPr="00E968BB">
        <w:rPr>
          <w:sz w:val="24"/>
          <w:szCs w:val="24"/>
        </w:rPr>
        <w:lastRenderedPageBreak/>
        <w:t xml:space="preserve">setiap individu mengenai kemungkinan adanya suatu tindakan dapat memaparkan suatu bahaya yang dapat mempengaruhi keputusan perjalanan </w:t>
      </w:r>
      <w:r w:rsidRPr="00E968BB">
        <w:rPr>
          <w:noProof/>
          <w:sz w:val="24"/>
          <w:szCs w:val="24"/>
        </w:rPr>
        <w:t>(Khan, Mohammad J., Chelliah, S., &amp; Ahmed, S.,2019)</w:t>
      </w:r>
      <w:r w:rsidRPr="00E968BB">
        <w:rPr>
          <w:sz w:val="24"/>
          <w:szCs w:val="24"/>
        </w:rPr>
        <w:t xml:space="preserve">. Konsumen semakin terdorong untuk mencari tambahan informasi ketika dihadapkan pada pembelian produk dengan risiko tinggi. Pemrosesan informasi ini tentunya kemudian akam membentuk gambaran mengenai tempat wisata yang akan dituju. </w:t>
      </w:r>
    </w:p>
    <w:p w:rsidR="00140F24" w:rsidRPr="00E968BB" w:rsidRDefault="00E968BB" w:rsidP="000B0134">
      <w:pPr>
        <w:pStyle w:val="BodyText"/>
        <w:spacing w:before="5"/>
        <w:ind w:firstLine="284"/>
        <w:jc w:val="both"/>
        <w:rPr>
          <w:sz w:val="24"/>
          <w:szCs w:val="24"/>
          <w:lang w:val="id-ID"/>
        </w:rPr>
      </w:pPr>
      <w:r w:rsidRPr="00E968BB">
        <w:rPr>
          <w:sz w:val="24"/>
          <w:szCs w:val="24"/>
        </w:rPr>
        <w:t>Faktor terakhir yang akan membentuk image adalah hambatan perjalanan. Pengertian dari hambatan perjalanan adalah faktor yang menghambat baik perjalanan awal atau lebih lanjut, membatasi kemampuan individu untuk mempertahankan atau meningkatkan frekuensi perjalanan dan/atau berdampak negatif terhadap kualitas perjalanan mereka (</w:t>
      </w:r>
      <w:r w:rsidRPr="00E968BB">
        <w:rPr>
          <w:noProof/>
          <w:sz w:val="24"/>
          <w:szCs w:val="24"/>
        </w:rPr>
        <w:t>Khan, Mohammad Jamal, etc. 2019)</w:t>
      </w:r>
      <w:r w:rsidRPr="00E968BB">
        <w:rPr>
          <w:i/>
          <w:iCs/>
          <w:sz w:val="24"/>
          <w:szCs w:val="24"/>
        </w:rPr>
        <w:t>.</w:t>
      </w:r>
      <w:r w:rsidRPr="00E968BB">
        <w:rPr>
          <w:sz w:val="24"/>
          <w:szCs w:val="24"/>
        </w:rPr>
        <w:t xml:space="preserve"> Pada masa setelah pandemi, pertimbangan ini akan menentukan bagaimana image sebuah tempat wisata. Apakah aman untuk dikunjungi, bagaimana prosedur yang ada, bagaimana tanggapan dari keluarga.</w:t>
      </w:r>
    </w:p>
    <w:p w:rsidR="000B0134" w:rsidRDefault="000B0134" w:rsidP="00E968BB">
      <w:pPr>
        <w:pStyle w:val="BodyText"/>
        <w:spacing w:before="5"/>
        <w:rPr>
          <w:sz w:val="21"/>
          <w:lang w:val="id-ID"/>
        </w:rPr>
        <w:sectPr w:rsidR="000B0134" w:rsidSect="000B0134">
          <w:type w:val="continuous"/>
          <w:pgSz w:w="11910" w:h="16840"/>
          <w:pgMar w:top="1400" w:right="1260" w:bottom="1420" w:left="1680" w:header="720" w:footer="720" w:gutter="0"/>
          <w:cols w:num="2" w:space="422"/>
        </w:sectPr>
      </w:pPr>
    </w:p>
    <w:p w:rsidR="00E968BB" w:rsidRDefault="00E968BB" w:rsidP="00E968BB">
      <w:pPr>
        <w:pStyle w:val="BodyText"/>
        <w:spacing w:before="5"/>
        <w:rPr>
          <w:sz w:val="21"/>
          <w:lang w:val="id-ID"/>
        </w:rPr>
      </w:pPr>
    </w:p>
    <w:p w:rsidR="00E968BB" w:rsidRPr="00E968BB" w:rsidRDefault="00E968BB" w:rsidP="00E968BB">
      <w:pPr>
        <w:contextualSpacing/>
        <w:jc w:val="center"/>
        <w:rPr>
          <w:rFonts w:eastAsia="Calibri"/>
          <w:b/>
          <w:noProof/>
          <w:sz w:val="24"/>
          <w:szCs w:val="24"/>
        </w:rPr>
      </w:pPr>
      <w:r w:rsidRPr="00E968BB">
        <w:rPr>
          <w:rFonts w:eastAsia="Calibri"/>
          <w:b/>
          <w:noProof/>
          <w:sz w:val="24"/>
          <w:szCs w:val="24"/>
        </w:rPr>
        <w:t>Table 1</w:t>
      </w:r>
    </w:p>
    <w:p w:rsidR="00E968BB" w:rsidRPr="00E968BB" w:rsidRDefault="00E968BB" w:rsidP="00E968BB">
      <w:pPr>
        <w:contextualSpacing/>
        <w:jc w:val="center"/>
        <w:rPr>
          <w:rFonts w:eastAsia="Calibri"/>
          <w:b/>
          <w:noProof/>
          <w:sz w:val="24"/>
          <w:szCs w:val="24"/>
        </w:rPr>
      </w:pPr>
      <w:r w:rsidRPr="00E968BB">
        <w:rPr>
          <w:rFonts w:eastAsia="Calibri"/>
          <w:b/>
          <w:noProof/>
          <w:sz w:val="24"/>
          <w:szCs w:val="24"/>
        </w:rPr>
        <w:t>Distribusi Jurnal</w:t>
      </w:r>
    </w:p>
    <w:p w:rsidR="00E968BB" w:rsidRDefault="00E968BB" w:rsidP="00E968BB">
      <w:pPr>
        <w:pStyle w:val="BodyText"/>
        <w:spacing w:before="5"/>
        <w:rPr>
          <w:sz w:val="21"/>
          <w:lang w:val="id-ID"/>
        </w:rPr>
      </w:pPr>
    </w:p>
    <w:tbl>
      <w:tblPr>
        <w:tblStyle w:val="TableGrid"/>
        <w:tblW w:w="8048" w:type="dxa"/>
        <w:jc w:val="center"/>
        <w:tblInd w:w="-68" w:type="dxa"/>
        <w:tblLayout w:type="fixed"/>
        <w:tblLook w:val="04A0" w:firstRow="1" w:lastRow="0" w:firstColumn="1" w:lastColumn="0" w:noHBand="0" w:noVBand="1"/>
      </w:tblPr>
      <w:tblGrid>
        <w:gridCol w:w="569"/>
        <w:gridCol w:w="2221"/>
        <w:gridCol w:w="2126"/>
        <w:gridCol w:w="1680"/>
        <w:gridCol w:w="744"/>
        <w:gridCol w:w="708"/>
      </w:tblGrid>
      <w:tr w:rsidR="000B0134" w:rsidRPr="000B0134" w:rsidTr="000B0134">
        <w:trPr>
          <w:trHeight w:val="424"/>
          <w:jc w:val="center"/>
        </w:trPr>
        <w:tc>
          <w:tcPr>
            <w:tcW w:w="569" w:type="dxa"/>
            <w:shd w:val="clear" w:color="auto" w:fill="BFBFBF" w:themeFill="background1" w:themeFillShade="BF"/>
            <w:vAlign w:val="center"/>
          </w:tcPr>
          <w:p w:rsidR="000B0134" w:rsidRPr="000B0134" w:rsidRDefault="000B0134" w:rsidP="000B0134">
            <w:pPr>
              <w:jc w:val="center"/>
              <w:rPr>
                <w:b/>
                <w:bCs/>
              </w:rPr>
            </w:pPr>
            <w:r w:rsidRPr="000B0134">
              <w:rPr>
                <w:b/>
                <w:bCs/>
              </w:rPr>
              <w:t>No</w:t>
            </w:r>
          </w:p>
        </w:tc>
        <w:tc>
          <w:tcPr>
            <w:tcW w:w="2221" w:type="dxa"/>
            <w:shd w:val="clear" w:color="auto" w:fill="BFBFBF" w:themeFill="background1" w:themeFillShade="BF"/>
            <w:vAlign w:val="center"/>
          </w:tcPr>
          <w:p w:rsidR="000B0134" w:rsidRPr="000B0134" w:rsidRDefault="000B0134" w:rsidP="000B0134">
            <w:pPr>
              <w:jc w:val="center"/>
              <w:rPr>
                <w:b/>
                <w:bCs/>
              </w:rPr>
            </w:pPr>
            <w:r w:rsidRPr="000B0134">
              <w:rPr>
                <w:b/>
                <w:bCs/>
              </w:rPr>
              <w:t>Article Name</w:t>
            </w:r>
          </w:p>
        </w:tc>
        <w:tc>
          <w:tcPr>
            <w:tcW w:w="2126" w:type="dxa"/>
            <w:shd w:val="clear" w:color="auto" w:fill="BFBFBF" w:themeFill="background1" w:themeFillShade="BF"/>
            <w:vAlign w:val="center"/>
          </w:tcPr>
          <w:p w:rsidR="000B0134" w:rsidRPr="000B0134" w:rsidRDefault="000B0134" w:rsidP="000B0134">
            <w:pPr>
              <w:jc w:val="center"/>
              <w:rPr>
                <w:b/>
                <w:bCs/>
              </w:rPr>
            </w:pPr>
            <w:r w:rsidRPr="000B0134">
              <w:rPr>
                <w:b/>
                <w:bCs/>
              </w:rPr>
              <w:t>Author(S)</w:t>
            </w:r>
          </w:p>
        </w:tc>
        <w:tc>
          <w:tcPr>
            <w:tcW w:w="1680" w:type="dxa"/>
            <w:shd w:val="clear" w:color="auto" w:fill="BFBFBF" w:themeFill="background1" w:themeFillShade="BF"/>
            <w:vAlign w:val="center"/>
          </w:tcPr>
          <w:p w:rsidR="000B0134" w:rsidRPr="000B0134" w:rsidRDefault="000B0134" w:rsidP="000B0134">
            <w:pPr>
              <w:jc w:val="center"/>
              <w:rPr>
                <w:b/>
                <w:bCs/>
              </w:rPr>
            </w:pPr>
            <w:r w:rsidRPr="000B0134">
              <w:rPr>
                <w:b/>
                <w:bCs/>
              </w:rPr>
              <w:t>Journal</w:t>
            </w:r>
          </w:p>
        </w:tc>
        <w:tc>
          <w:tcPr>
            <w:tcW w:w="744" w:type="dxa"/>
            <w:shd w:val="clear" w:color="auto" w:fill="BFBFBF" w:themeFill="background1" w:themeFillShade="BF"/>
            <w:vAlign w:val="center"/>
          </w:tcPr>
          <w:p w:rsidR="000B0134" w:rsidRPr="000B0134" w:rsidRDefault="000B0134" w:rsidP="000B0134">
            <w:pPr>
              <w:jc w:val="center"/>
              <w:rPr>
                <w:b/>
                <w:bCs/>
              </w:rPr>
            </w:pPr>
            <w:r w:rsidRPr="000B0134">
              <w:rPr>
                <w:b/>
                <w:bCs/>
              </w:rPr>
              <w:t>Publisher</w:t>
            </w:r>
          </w:p>
        </w:tc>
        <w:tc>
          <w:tcPr>
            <w:tcW w:w="708" w:type="dxa"/>
            <w:shd w:val="clear" w:color="auto" w:fill="BFBFBF" w:themeFill="background1" w:themeFillShade="BF"/>
            <w:vAlign w:val="center"/>
          </w:tcPr>
          <w:p w:rsidR="000B0134" w:rsidRPr="000B0134" w:rsidRDefault="000B0134" w:rsidP="000B0134">
            <w:pPr>
              <w:jc w:val="center"/>
              <w:rPr>
                <w:b/>
                <w:bCs/>
              </w:rPr>
            </w:pPr>
            <w:r w:rsidRPr="000B0134">
              <w:rPr>
                <w:b/>
                <w:bCs/>
              </w:rPr>
              <w:t>Year</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1</w:t>
            </w:r>
          </w:p>
        </w:tc>
        <w:tc>
          <w:tcPr>
            <w:tcW w:w="2221" w:type="dxa"/>
            <w:shd w:val="clear" w:color="auto" w:fill="FFFFFF" w:themeFill="background1"/>
          </w:tcPr>
          <w:p w:rsidR="000B0134" w:rsidRPr="000B0134" w:rsidRDefault="000B0134" w:rsidP="000B0134">
            <w:r w:rsidRPr="000B0134">
              <w:t>“Perceived Risks, Travel Constraints And Visit</w:t>
            </w:r>
          </w:p>
          <w:p w:rsidR="000B0134" w:rsidRPr="000B0134" w:rsidRDefault="000B0134" w:rsidP="000B0134">
            <w:r w:rsidRPr="000B0134">
              <w:t>Intention Of Young Women Travelers: The Moderating Role Of Travel Motivation”</w:t>
            </w:r>
          </w:p>
        </w:tc>
        <w:tc>
          <w:tcPr>
            <w:tcW w:w="2126" w:type="dxa"/>
          </w:tcPr>
          <w:p w:rsidR="000B0134" w:rsidRPr="000B0134" w:rsidRDefault="000B0134" w:rsidP="000B0134">
            <w:r w:rsidRPr="000B0134">
              <w:t>“Mohammad Jamal Khan, Shankar Chelliah, Firoz Khan And Saba Amin”</w:t>
            </w:r>
          </w:p>
          <w:p w:rsidR="000B0134" w:rsidRPr="000B0134" w:rsidRDefault="000B0134" w:rsidP="000B0134">
            <w:r w:rsidRPr="000B0134">
              <w:fldChar w:fldCharType="begin" w:fldLock="1"/>
            </w:r>
            <w:r w:rsidRPr="000B0134">
              <w:instrText>ADDIN CSL_CITATION {"citationItems":[{"id":"ITEM-1","itemData":{"DOI":"10.1108/TR-08-2018-0116","ISSN":"1660-5373","abstract":"Purpose: This study aims to investigate the moderating effect of travel motivation on the relationship between perceived risks, travel constraints and visit intention of young women travelers. Design/methodology/approach: A quantitative study was performed, and data were collected from 416 female university students using convenience sampling. Structural equation modeling with partial least square approach was used to test the research hypotheses. Findings: The findings revealed that travel motivation has a moderating effect by weakening the negative relationships between physical risk, structural constraints and visit intention. Practical implications: The findings of this study provide useful insights for destination managers about the influence of travel motivation on the behavioral intention of young women travelers in the case of higher perceptions of travel risks and constraints. Originality/value: Literature has discussed the intervening role of travel motivations in different contexts. However, studies are scarce in examining the effect of travel motivation in weakening the negative influence of high perceptions of risks and constraints on intention to visit.","author":[{"dropping-particle":"","family":"Khan","given":"Mohammad Jamal","non-dropping-particle":"","parse-names":false,"suffix":""},{"dropping-particle":"","family":"Chelliah","given":"Shankar","non-dropping-particle":"","parse-names":false,"suffix":""},{"dropping-particle":"","family":"Khan","given":"Firoz","non-dropping-particle":"","parse-names":false,"suffix":""},{"dropping-particle":"","family":"Amin","given":"Saba","non-dropping-particle":"","parse-names":false,"suffix":""}],"container-title":"Tourism Review","id":"ITEM-1","issue":"3","issued":{"date-parts":[["2019","6","12"]]},"page":"721-738","title":"Perceived risks, travel constraints and visit intention of young women travelers: the moderating role of travel motivation","type":"article-journal","volume":"74"},"uris":["http://www.mendeley.com/documents/?uuid=3db8f485-a74b-4c48-9db6-2b4efca67a6f"]}],"mendeley":{"formattedCitation":"(Mohammad Jamal Khan et al., 2019)","manualFormatting":"(Mohammad Jamal Khan Et Al., 2019)","plainTextFormattedCitation":"(Mohammad Jamal Khan et al., 2019)","previouslyFormattedCitation":"(Mohammad Jamal Khan et al., 2019)"},"properties":{"noteIndex":0},"schema":"https://github.com/citation-style-language/schema/raw/master/csl-citation.json"}</w:instrText>
            </w:r>
            <w:r w:rsidRPr="000B0134">
              <w:fldChar w:fldCharType="separate"/>
            </w:r>
            <w:r w:rsidRPr="000B0134">
              <w:rPr>
                <w:noProof/>
              </w:rPr>
              <w:t>(Mohammad Jamal Khan Et Al., 2019)</w:t>
            </w:r>
            <w:r w:rsidRPr="000B0134">
              <w:fldChar w:fldCharType="end"/>
            </w:r>
          </w:p>
        </w:tc>
        <w:tc>
          <w:tcPr>
            <w:tcW w:w="1680" w:type="dxa"/>
            <w:shd w:val="clear" w:color="auto" w:fill="FFFFFF" w:themeFill="background1"/>
          </w:tcPr>
          <w:p w:rsidR="000B0134" w:rsidRPr="000B0134" w:rsidRDefault="000B0134" w:rsidP="000B0134">
            <w:r w:rsidRPr="000B0134">
              <w:t>“Tourism And Hospitality Research</w:t>
            </w:r>
          </w:p>
          <w:p w:rsidR="000B0134" w:rsidRPr="000B0134" w:rsidRDefault="000B0134" w:rsidP="000B0134">
            <w:r w:rsidRPr="000B0134">
              <w:t>”</w:t>
            </w:r>
          </w:p>
        </w:tc>
        <w:tc>
          <w:tcPr>
            <w:tcW w:w="744" w:type="dxa"/>
            <w:shd w:val="clear" w:color="auto" w:fill="FFFFFF" w:themeFill="background1"/>
          </w:tcPr>
          <w:p w:rsidR="000B0134" w:rsidRPr="000B0134" w:rsidRDefault="000B0134" w:rsidP="000B0134">
            <w:r w:rsidRPr="000B0134">
              <w:t>Emerald Publishing Limited</w:t>
            </w:r>
          </w:p>
          <w:p w:rsidR="000B0134" w:rsidRPr="000B0134" w:rsidRDefault="000B0134" w:rsidP="000B0134"/>
        </w:tc>
        <w:tc>
          <w:tcPr>
            <w:tcW w:w="708" w:type="dxa"/>
          </w:tcPr>
          <w:p w:rsidR="000B0134" w:rsidRPr="000B0134" w:rsidRDefault="000B0134" w:rsidP="000B0134">
            <w:r w:rsidRPr="000B0134">
              <w:t>2019</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2</w:t>
            </w:r>
          </w:p>
        </w:tc>
        <w:tc>
          <w:tcPr>
            <w:tcW w:w="2221" w:type="dxa"/>
            <w:shd w:val="clear" w:color="auto" w:fill="FFFFFF" w:themeFill="background1"/>
          </w:tcPr>
          <w:p w:rsidR="000B0134" w:rsidRPr="000B0134" w:rsidRDefault="000B0134" w:rsidP="000B0134">
            <w:r w:rsidRPr="000B0134">
              <w:t>“A Structural Analysis Of Motivation, Familiarity, Constraints, Image And Travel Intention Of Chinese Non-Visitors To Thailand”</w:t>
            </w:r>
          </w:p>
        </w:tc>
        <w:tc>
          <w:tcPr>
            <w:tcW w:w="2126" w:type="dxa"/>
          </w:tcPr>
          <w:p w:rsidR="000B0134" w:rsidRPr="000B0134" w:rsidRDefault="000B0134" w:rsidP="000B0134">
            <w:r w:rsidRPr="000B0134">
              <w:t>Cheng Zhong</w:t>
            </w:r>
          </w:p>
          <w:p w:rsidR="000B0134" w:rsidRPr="000B0134" w:rsidRDefault="000B0134" w:rsidP="000B0134">
            <w:r w:rsidRPr="000B0134">
              <w:fldChar w:fldCharType="begin" w:fldLock="1"/>
            </w:r>
            <w:r w:rsidRPr="000B0134">
              <w:instrText>ADDIN CSL_CITATION {"citationItems":[{"id":"ITEM-1","itemData":{"ISSN":"19065582","abstract":"Tourism is one of the biggest industries in the world and one of the economical sectors, which grows rapidly. The recognition that tourism is a leading contributor to a nation has led this industry to be increasingly developed and marketed. While this approach helps ingenerating employment as well as improving the local infrastructure, more often than not development is rushed, taking little or no consideration of the product's life cycle or the environment. This practice of unsustainable tourism eventually threatens the attractiveness of a tourist destination and strips the competitiveness of that destination. The purpose of this paper is to provide empirical evidence on the types of tourist visiting Huangshan. A total of 384 useable questionnaires were obtained and subsequently analyzed. For types of tourists were identified (1) hard-core (2) dedicated (3) mainstream (4) casual. In studying the above, one will be able to understand the effort in rendering the preservation and sustainable development in China. In this study, the researcher investigates the tourist's perception of environment impact towards sustainability. Finally, this study draws conclusions that different types of tourist have different perceptions of sustainable tourism. Different types of tourists have different background and demands. So they have different perceptions and these different perceptions will influence their behaviors. It makes useful recommendations to governments, tourists, planners and stakeholders who are concerned to further improve the sustainability effort in China. [ABSTRACT FROM AUTHOR]","author":[{"dropping-particle":"","family":"Zhong","given":"Cheng","non-dropping-particle":"","parse-names":false,"suffix":""}],"container-title":"UTCC International Journal of Business &amp; Economics","id":"ITEM-1","issue":"1","issued":{"date-parts":[["2015"]]},"page":"77-91","title":"a Structural Analysis of Motivation, Familiarity, Constraint, Image and Travel Intention of Chinese Non-Visitors To Thailand.","type":"article-journal","volume":"7"},"uris":["http://www.mendeley.com/documents/?uuid=d52c60da-4b3d-43f8-8e3d-beed7158f778"]}],"mendeley":{"formattedCitation":"(Zhong, 2015)","plainTextFormattedCitation":"(Zhong, 2015)","previouslyFormattedCitation":"(Zhong, 2015)"},"properties":{"noteIndex":0},"schema":"https://github.com/citation-style-language/schema/raw/master/csl-citation.json"}</w:instrText>
            </w:r>
            <w:r w:rsidRPr="000B0134">
              <w:fldChar w:fldCharType="separate"/>
            </w:r>
            <w:r w:rsidRPr="000B0134">
              <w:rPr>
                <w:noProof/>
              </w:rPr>
              <w:t>(Zhong, 2015)</w:t>
            </w:r>
            <w:r w:rsidRPr="000B0134">
              <w:fldChar w:fldCharType="end"/>
            </w:r>
          </w:p>
        </w:tc>
        <w:tc>
          <w:tcPr>
            <w:tcW w:w="1680" w:type="dxa"/>
            <w:shd w:val="clear" w:color="auto" w:fill="FFFFFF" w:themeFill="background1"/>
          </w:tcPr>
          <w:p w:rsidR="000B0134" w:rsidRPr="000B0134" w:rsidRDefault="000B0134" w:rsidP="000B0134">
            <w:r w:rsidRPr="000B0134">
              <w:t>UTCC International Journal Of Business &amp; Economics</w:t>
            </w:r>
          </w:p>
          <w:p w:rsidR="000B0134" w:rsidRPr="000B0134" w:rsidRDefault="000B0134" w:rsidP="000B0134"/>
        </w:tc>
        <w:tc>
          <w:tcPr>
            <w:tcW w:w="744" w:type="dxa"/>
            <w:shd w:val="clear" w:color="auto" w:fill="FFFFFF" w:themeFill="background1"/>
          </w:tcPr>
          <w:p w:rsidR="000B0134" w:rsidRPr="000B0134" w:rsidRDefault="000B0134" w:rsidP="000B0134">
            <w:r w:rsidRPr="000B0134">
              <w:t>Copenhagen Business School</w:t>
            </w:r>
          </w:p>
        </w:tc>
        <w:tc>
          <w:tcPr>
            <w:tcW w:w="708" w:type="dxa"/>
          </w:tcPr>
          <w:p w:rsidR="000B0134" w:rsidRPr="000B0134" w:rsidRDefault="000B0134" w:rsidP="000B0134">
            <w:r w:rsidRPr="000B0134">
              <w:t>2015</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3</w:t>
            </w:r>
          </w:p>
        </w:tc>
        <w:tc>
          <w:tcPr>
            <w:tcW w:w="2221" w:type="dxa"/>
            <w:shd w:val="clear" w:color="auto" w:fill="FFFFFF" w:themeFill="background1"/>
          </w:tcPr>
          <w:p w:rsidR="000B0134" w:rsidRPr="000B0134" w:rsidRDefault="000B0134" w:rsidP="000B0134">
            <w:r w:rsidRPr="000B0134">
              <w:t>“Intention To Visit India Among Potential</w:t>
            </w:r>
          </w:p>
          <w:p w:rsidR="000B0134" w:rsidRPr="000B0134" w:rsidRDefault="000B0134" w:rsidP="000B0134">
            <w:r w:rsidRPr="000B0134">
              <w:t>Travellers: Role Of Travel Motivation,</w:t>
            </w:r>
          </w:p>
          <w:p w:rsidR="000B0134" w:rsidRPr="000B0134" w:rsidRDefault="000B0134" w:rsidP="000B0134">
            <w:r w:rsidRPr="000B0134">
              <w:t xml:space="preserve">Perceived Travel Risks, </w:t>
            </w:r>
            <w:r w:rsidRPr="000B0134">
              <w:lastRenderedPageBreak/>
              <w:t>And Travel</w:t>
            </w:r>
          </w:p>
          <w:p w:rsidR="000B0134" w:rsidRPr="000B0134" w:rsidRDefault="000B0134" w:rsidP="000B0134">
            <w:r w:rsidRPr="000B0134">
              <w:t>Constraints”</w:t>
            </w:r>
          </w:p>
        </w:tc>
        <w:tc>
          <w:tcPr>
            <w:tcW w:w="2126" w:type="dxa"/>
          </w:tcPr>
          <w:p w:rsidR="000B0134" w:rsidRPr="000B0134" w:rsidRDefault="000B0134" w:rsidP="000B0134">
            <w:r w:rsidRPr="000B0134">
              <w:lastRenderedPageBreak/>
              <w:t>“Khan, Mohammad J.</w:t>
            </w:r>
          </w:p>
          <w:p w:rsidR="000B0134" w:rsidRPr="000B0134" w:rsidRDefault="000B0134" w:rsidP="000B0134">
            <w:r w:rsidRPr="000B0134">
              <w:t>Chelliah, Shankar</w:t>
            </w:r>
          </w:p>
          <w:p w:rsidR="000B0134" w:rsidRPr="000B0134" w:rsidRDefault="000B0134" w:rsidP="000B0134">
            <w:r w:rsidRPr="000B0134">
              <w:t>Ahmed, Sahrish”</w:t>
            </w:r>
          </w:p>
          <w:p w:rsidR="000B0134" w:rsidRPr="000B0134" w:rsidRDefault="000B0134" w:rsidP="000B0134">
            <w:r w:rsidRPr="000B0134">
              <w:fldChar w:fldCharType="begin" w:fldLock="1"/>
            </w:r>
            <w:r w:rsidRPr="000B0134">
              <w:instrText>ADDIN CSL_CITATION {"citationItems":[{"id":"ITEM-1","itemData":{"DOI":"10.1177/1467358417751025","ISSN":"1467-3584","abstract":"Several studies explain the direct effect of travel motivation, perceived risks, and travel constraints on visit intention. However, there are relatively limited investigations on the combined effect of these factors on visit intention. This study empirically tests a comprehensive model of visit intention based on travel motivation, perceived risks, and travel constraints. A quantitative study was performed on 316 university students in Malaysia. The results of the study found that travel motivation had a positive influence on visit intention. For perceived travel risks, performance risk and time risk had negative effects on visit intention. Physical risk, financial risk, and socio-psychological risk did not affect visit intention. Among travel constraints, interpersonal and intrapersonal constraints were negatively related to visit intention. The study also found that the effect size (f2) of statistically significant relationship was low in a few cases. The findings provide useful insight to destination managers in terms of integrating the influential factors in promotional strategies to develop intentions to visit India among potential market segment. The study also suggested future researchers to test the research framework at different levels of decision-making and contexts to prove its usability.","author":[{"dropping-particle":"","family":"Khan","given":"Mohammad J.","non-dropping-particle":"","parse-names":false,"suffix":""},{"dropping-particle":"","family":"Chelliah","given":"Shankar","non-dropping-particle":"","parse-names":false,"suffix":""},{"dropping-particle":"","family":"Ahmed","given":"Sahrish","non-dropping-particle":"","parse-names":false,"suffix":""}],"container-title":"Tourism and Hospitality Research","id":"ITEM-1","issue":"3","issued":{"date-parts":[["2019","7","12"]]},"page":"351-367","title":"Intention to visit India among potential travellers: Role of travel motivation, perceived travel risks, and travel constraints","type":"article-journal","volume":"19"},"uris":["http://www.mendeley.com/documents/?uuid=4c03ab02-edfe-4815-a9f5-837d45675a0b"]}],"mendeley":{"formattedCitation":"(Mohammad J. Khan et al., 2019)","manualFormatting":"(Mohammad J. Khan Et Al., 2019)","plainTextFormattedCitation":"(Mohammad J. Khan et al., 2019)","previouslyFormattedCitation":"(Mohammad J. Khan et al., 2019)"},"properties":{"noteIndex":0},"schema":"https://github.com/citation-style-language/schema/raw/master/csl-citation.json"}</w:instrText>
            </w:r>
            <w:r w:rsidRPr="000B0134">
              <w:fldChar w:fldCharType="separate"/>
            </w:r>
            <w:r w:rsidRPr="000B0134">
              <w:rPr>
                <w:noProof/>
              </w:rPr>
              <w:t>(Mohammad J. Khan Et Al., 2019)</w:t>
            </w:r>
            <w:r w:rsidRPr="000B0134">
              <w:fldChar w:fldCharType="end"/>
            </w:r>
          </w:p>
        </w:tc>
        <w:tc>
          <w:tcPr>
            <w:tcW w:w="1680" w:type="dxa"/>
            <w:shd w:val="clear" w:color="auto" w:fill="FFFFFF" w:themeFill="background1"/>
          </w:tcPr>
          <w:p w:rsidR="000B0134" w:rsidRPr="000B0134" w:rsidRDefault="000B0134" w:rsidP="000B0134">
            <w:r w:rsidRPr="000B0134">
              <w:t>Tourism And Hospitality Research</w:t>
            </w:r>
          </w:p>
          <w:p w:rsidR="000B0134" w:rsidRPr="000B0134" w:rsidRDefault="000B0134" w:rsidP="000B0134"/>
        </w:tc>
        <w:tc>
          <w:tcPr>
            <w:tcW w:w="744" w:type="dxa"/>
            <w:shd w:val="clear" w:color="auto" w:fill="FFFFFF" w:themeFill="background1"/>
          </w:tcPr>
          <w:p w:rsidR="000B0134" w:rsidRPr="000B0134" w:rsidRDefault="000B0134" w:rsidP="000B0134">
            <w:r w:rsidRPr="000B0134">
              <w:t>Sage</w:t>
            </w:r>
          </w:p>
        </w:tc>
        <w:tc>
          <w:tcPr>
            <w:tcW w:w="708" w:type="dxa"/>
          </w:tcPr>
          <w:p w:rsidR="000B0134" w:rsidRPr="000B0134" w:rsidRDefault="000B0134" w:rsidP="000B0134">
            <w:r w:rsidRPr="000B0134">
              <w:t>2019</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lastRenderedPageBreak/>
              <w:t>4</w:t>
            </w:r>
          </w:p>
        </w:tc>
        <w:tc>
          <w:tcPr>
            <w:tcW w:w="2221" w:type="dxa"/>
            <w:shd w:val="clear" w:color="auto" w:fill="FFFFFF" w:themeFill="background1"/>
          </w:tcPr>
          <w:p w:rsidR="000B0134" w:rsidRPr="000B0134" w:rsidRDefault="000B0134" w:rsidP="000B0134">
            <w:r w:rsidRPr="000B0134">
              <w:t>“Role Of Travel Motivations, Perceived Risks</w:t>
            </w:r>
          </w:p>
          <w:p w:rsidR="000B0134" w:rsidRPr="000B0134" w:rsidRDefault="000B0134" w:rsidP="000B0134">
            <w:r w:rsidRPr="000B0134">
              <w:t>And Travel Constraints On Destination Image And Visit Intention In Medical Tourism”</w:t>
            </w:r>
          </w:p>
        </w:tc>
        <w:tc>
          <w:tcPr>
            <w:tcW w:w="2126" w:type="dxa"/>
          </w:tcPr>
          <w:p w:rsidR="000B0134" w:rsidRPr="000B0134" w:rsidRDefault="000B0134" w:rsidP="000B0134">
            <w:r w:rsidRPr="000B0134">
              <w:t>Khan, Mohammad J.</w:t>
            </w:r>
          </w:p>
          <w:p w:rsidR="000B0134" w:rsidRPr="000B0134" w:rsidRDefault="000B0134" w:rsidP="000B0134">
            <w:r w:rsidRPr="000B0134">
              <w:t>Chelliah, Shankar</w:t>
            </w:r>
          </w:p>
          <w:p w:rsidR="000B0134" w:rsidRPr="000B0134" w:rsidRDefault="000B0134" w:rsidP="000B0134">
            <w:r w:rsidRPr="000B0134">
              <w:t>Haron, Mahmod S.</w:t>
            </w:r>
          </w:p>
          <w:p w:rsidR="000B0134" w:rsidRPr="000B0134" w:rsidRDefault="000B0134" w:rsidP="000B0134">
            <w:r w:rsidRPr="000B0134">
              <w:t>Ahmed, Sahrish</w:t>
            </w:r>
          </w:p>
          <w:p w:rsidR="000B0134" w:rsidRPr="000B0134" w:rsidRDefault="000B0134" w:rsidP="000B0134">
            <w:r w:rsidRPr="000B0134">
              <w:fldChar w:fldCharType="begin" w:fldLock="1"/>
            </w:r>
            <w:r w:rsidRPr="000B0134">
              <w:instrText>ADDIN CSL_CITATION {"citationItems":[{"id":"ITEM-1","itemData":{"DOI":"10.18295/squmj.2016.17.01.003","ISSN":"2075051X","PMID":"28417022","abstract":"Travel motivations, perceived risks and travel constraints, along with the attributes and characteristics of medical tourism destinations, are important issues in medical tourism. Although the importance of these factors is already known, a comprehensive theoretical model of the decision-making process of medical tourists has yet to be established, analysing the intricate relationships between the different variables involved. This article examines a large body of literature on both medical and conventional tourism in order to propose a comprehensive theoretical framework of medical tourism decision-making. Many facets of this complex phenomenon require further empirical investigation.","author":[{"dropping-particle":"","family":"Khan","given":"Mohammad J.","non-dropping-particle":"","parse-names":false,"suffix":""},{"dropping-particle":"","family":"Chelliah","given":"Shankar","non-dropping-particle":"","parse-names":false,"suffix":""},{"dropping-particle":"","family":"Haron","given":"Mahmod S.","non-dropping-particle":"","parse-names":false,"suffix":""},{"dropping-particle":"","family":"Ahmed","given":"Sahrish","non-dropping-particle":"","parse-names":false,"suffix":""}],"container-title":"Sultan Qaboos University Medical Journal","id":"ITEM-1","issue":"1","issued":{"date-parts":[["2017","3","30"]]},"page":"e11-17","title":"Role of Travel Motivations, Perceived Risks and Travel Constraints on Destination Image and Visit Intention in Medical Tourism: Theoretical model","type":"article-journal","volume":"17"},"uris":["http://www.mendeley.com/documents/?uuid=7a023780-d263-4efc-8699-03a6206e2f16"]}],"mendeley":{"formattedCitation":"(Mohammad J. Khan et al., 2017)","manualFormatting":"(Mohammad J. Khan Et Al., 2017)","plainTextFormattedCitation":"(Mohammad J. Khan et al., 2017)","previouslyFormattedCitation":"(Mohammad J. Khan et al., 2017)"},"properties":{"noteIndex":0},"schema":"https://github.com/citation-style-language/schema/raw/master/csl-citation.json"}</w:instrText>
            </w:r>
            <w:r w:rsidRPr="000B0134">
              <w:fldChar w:fldCharType="separate"/>
            </w:r>
            <w:r w:rsidRPr="000B0134">
              <w:rPr>
                <w:noProof/>
              </w:rPr>
              <w:t>(Mohammad J. Khan Et Al., 2017)</w:t>
            </w:r>
            <w:r w:rsidRPr="000B0134">
              <w:fldChar w:fldCharType="end"/>
            </w:r>
          </w:p>
        </w:tc>
        <w:tc>
          <w:tcPr>
            <w:tcW w:w="1680" w:type="dxa"/>
            <w:shd w:val="clear" w:color="auto" w:fill="FFFFFF" w:themeFill="background1"/>
          </w:tcPr>
          <w:p w:rsidR="000B0134" w:rsidRPr="000B0134" w:rsidRDefault="000B0134" w:rsidP="000B0134">
            <w:r w:rsidRPr="000B0134">
              <w:t>Sultan Qaboos University Medical Journal</w:t>
            </w:r>
          </w:p>
          <w:p w:rsidR="000B0134" w:rsidRPr="000B0134" w:rsidRDefault="000B0134" w:rsidP="000B0134"/>
        </w:tc>
        <w:tc>
          <w:tcPr>
            <w:tcW w:w="744" w:type="dxa"/>
            <w:shd w:val="clear" w:color="auto" w:fill="FFFFFF" w:themeFill="background1"/>
          </w:tcPr>
          <w:p w:rsidR="000B0134" w:rsidRPr="000B0134" w:rsidRDefault="000B0134" w:rsidP="000B0134">
            <w:r w:rsidRPr="000B0134">
              <w:t>Sultan Qaboos University</w:t>
            </w:r>
          </w:p>
        </w:tc>
        <w:tc>
          <w:tcPr>
            <w:tcW w:w="708" w:type="dxa"/>
          </w:tcPr>
          <w:p w:rsidR="000B0134" w:rsidRPr="000B0134" w:rsidRDefault="000B0134" w:rsidP="000B0134">
            <w:r w:rsidRPr="000B0134">
              <w:t>2017</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5</w:t>
            </w:r>
          </w:p>
        </w:tc>
        <w:tc>
          <w:tcPr>
            <w:tcW w:w="2221" w:type="dxa"/>
            <w:shd w:val="clear" w:color="auto" w:fill="FFFFFF" w:themeFill="background1"/>
          </w:tcPr>
          <w:p w:rsidR="000B0134" w:rsidRPr="000B0134" w:rsidRDefault="000B0134" w:rsidP="000B0134">
            <w:r w:rsidRPr="000B0134">
              <w:t>“Exploring The Relationship Of Travel Constraints,</w:t>
            </w:r>
          </w:p>
          <w:p w:rsidR="000B0134" w:rsidRPr="000B0134" w:rsidRDefault="000B0134" w:rsidP="000B0134">
            <w:r w:rsidRPr="000B0134">
              <w:t>Destination Image, And Revisit Intention”</w:t>
            </w:r>
          </w:p>
        </w:tc>
        <w:tc>
          <w:tcPr>
            <w:tcW w:w="2126" w:type="dxa"/>
          </w:tcPr>
          <w:p w:rsidR="000B0134" w:rsidRPr="000B0134" w:rsidRDefault="000B0134" w:rsidP="000B0134">
            <w:r w:rsidRPr="000B0134">
              <w:t>Yueh-Chiu, Wang , Chih-Jou Chen .</w:t>
            </w:r>
          </w:p>
          <w:p w:rsidR="000B0134" w:rsidRPr="000B0134" w:rsidRDefault="000B0134" w:rsidP="000B0134">
            <w:r w:rsidRPr="000B0134">
              <w:fldChar w:fldCharType="begin" w:fldLock="1"/>
            </w:r>
            <w:r w:rsidRPr="000B0134">
              <w:instrText>ADDIN CSL_CITATION {"citationItems":[{"id":"ITEM-1","itemData":{"DOI":"10.1109/IIAI-AAI.2019.00163","ISBN":"978-1-7281-2627-2","abstract":"This study is aimed at exploring if Kenting can be transformed into a new face by means of improving the service quality, cutting off the accommodation cost, improving the transport of Kenting on Main Street and street vendors so as to restore tourists' intention of return from at home and overseas countries. In this study questionnaire was administered to 558 tourists (227 males and 281 females) having been to Kenting and traveling around Kenting. The tourists' age levels were 20 to 50 years old. An informal interview was also utilized. The SPSS analysis offered support the relationship between travel constraints and revisit intention (H2), destination image and revisit intention (H3) except the relationship between travel constraints and destination image (H1). The results also confirmed a role of destination image played in travel constraints and revisit intention and the relationship between travel constraints and revisit intention. This study makes it clear that destination image plays a key role in achieving the loyalty, strong desire and tourists' satisfaction. Destination image had a positive effect on tourists' intention of revisit.","author":[{"dropping-particle":"","family":"Wang","given":"Yueh-chiu","non-dropping-particle":"","parse-names":false,"suffix":""},{"dropping-particle":"","family":"Chen","given":"Chih-Jou","non-dropping-particle":"","parse-names":false,"suffix":""}],"container-title":"2019 8th International Congress on Advanced Applied Informatics (IIAI-AAI)","id":"ITEM-1","issued":{"date-parts":[["2019","7"]]},"page":"799-804","publisher":"IEEE","title":"Exploring the Relationship of Travel Constraints, Destination Image, and Revisit Intention","type":"paper-conference"},"uris":["http://www.mendeley.com/documents/?uuid=02409c30-21c5-4942-bbf9-0db80519fab1"]}],"mendeley":{"formattedCitation":"(Wang &amp; Chen, 2019)","plainTextFormattedCitation":"(Wang &amp; Chen, 2019)","previouslyFormattedCitation":"(Wang &amp; Chen, 2019)"},"properties":{"noteIndex":0},"schema":"https://github.com/citation-style-language/schema/raw/master/csl-citation.json"}</w:instrText>
            </w:r>
            <w:r w:rsidRPr="000B0134">
              <w:fldChar w:fldCharType="separate"/>
            </w:r>
            <w:r w:rsidRPr="000B0134">
              <w:rPr>
                <w:noProof/>
              </w:rPr>
              <w:t>(Wang &amp; Chen, 2019)</w:t>
            </w:r>
            <w:r w:rsidRPr="000B0134">
              <w:fldChar w:fldCharType="end"/>
            </w:r>
          </w:p>
        </w:tc>
        <w:tc>
          <w:tcPr>
            <w:tcW w:w="1680" w:type="dxa"/>
            <w:shd w:val="clear" w:color="auto" w:fill="FFFFFF" w:themeFill="background1"/>
          </w:tcPr>
          <w:p w:rsidR="000B0134" w:rsidRPr="000B0134" w:rsidRDefault="000B0134" w:rsidP="000B0134">
            <w:r w:rsidRPr="000B0134">
              <w:t>8</w:t>
            </w:r>
            <w:r w:rsidRPr="000B0134">
              <w:rPr>
                <w:vertAlign w:val="superscript"/>
              </w:rPr>
              <w:t>th</w:t>
            </w:r>
            <w:r w:rsidRPr="000B0134">
              <w:t xml:space="preserve"> International Congress On Advanced Applied Informatics </w:t>
            </w:r>
          </w:p>
        </w:tc>
        <w:tc>
          <w:tcPr>
            <w:tcW w:w="744" w:type="dxa"/>
            <w:shd w:val="clear" w:color="auto" w:fill="FFFFFF" w:themeFill="background1"/>
          </w:tcPr>
          <w:p w:rsidR="000B0134" w:rsidRPr="000B0134" w:rsidRDefault="000B0134" w:rsidP="000B0134">
            <w:r w:rsidRPr="000B0134">
              <w:t>IEEE</w:t>
            </w:r>
          </w:p>
        </w:tc>
        <w:tc>
          <w:tcPr>
            <w:tcW w:w="708" w:type="dxa"/>
          </w:tcPr>
          <w:p w:rsidR="000B0134" w:rsidRPr="000B0134" w:rsidRDefault="000B0134" w:rsidP="000B0134">
            <w:r w:rsidRPr="000B0134">
              <w:t>2019</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6</w:t>
            </w:r>
          </w:p>
        </w:tc>
        <w:tc>
          <w:tcPr>
            <w:tcW w:w="2221" w:type="dxa"/>
            <w:shd w:val="clear" w:color="auto" w:fill="FFFFFF" w:themeFill="background1"/>
          </w:tcPr>
          <w:p w:rsidR="000B0134" w:rsidRPr="000B0134" w:rsidRDefault="000B0134" w:rsidP="000B0134">
            <w:r w:rsidRPr="000B0134">
              <w:t>“The Relationship Between Travel Constraints And Destination Image:</w:t>
            </w:r>
          </w:p>
          <w:p w:rsidR="000B0134" w:rsidRPr="000B0134" w:rsidRDefault="000B0134" w:rsidP="000B0134">
            <w:r w:rsidRPr="000B0134">
              <w:t>A Case Study Of Brunei”</w:t>
            </w:r>
          </w:p>
        </w:tc>
        <w:tc>
          <w:tcPr>
            <w:tcW w:w="2126" w:type="dxa"/>
          </w:tcPr>
          <w:p w:rsidR="000B0134" w:rsidRPr="000B0134" w:rsidRDefault="000B0134" w:rsidP="000B0134">
            <w:r w:rsidRPr="000B0134">
              <w:t>Huei-Ju Chen, Po-Ju Chen, Fevzi Okumus</w:t>
            </w:r>
          </w:p>
          <w:p w:rsidR="000B0134" w:rsidRPr="000B0134" w:rsidRDefault="000B0134" w:rsidP="000B0134">
            <w:r w:rsidRPr="000B0134">
              <w:fldChar w:fldCharType="begin" w:fldLock="1"/>
            </w:r>
            <w:r w:rsidRPr="000B0134">
              <w:instrText>ADDIN CSL_CITATION {"citationItems":[{"id":"ITEM-1","itemData":{"DOI":"10.1016/j.tourman.2012.07.004","ISSN":"02615177","abstract":"This study evaluated the relationship between travel constraints and destination image of young travelers to Brunei. This study found a significant relationship between destination image and travel constraints during the early decision-making process. This study concluded travel constraints impact on the formation of destination image during the early decision-making process. Study results contribute to the body of knowledge in two areas. First, four dimensions of travel constraints and three dimensions of perceived destination image were identified. In addition to the 3-dimension hierarchal constraints (structural, intrapersonal, and interpersonal), a new constraint dimension (unfamiliar cultural constraints) was revealed. Second, this study confirmed the relationship between travel constraints and destination image. Relatively few studies address the role of travel constraints to the formation of destination image. This is the first study providing empirical evidence demonstrating Brunei's destination image and travel constraints impact young travelers during the early decision-making process. © 2012 Elsevier Ltd.","author":[{"dropping-particle":"","family":"Chen","given":"Huei-Ju","non-dropping-particle":"","parse-names":false,"suffix":""},{"dropping-particle":"","family":"Chen","given":"Po-Ju","non-dropping-particle":"","parse-names":false,"suffix":""},{"dropping-particle":"","family":"Okumus","given":"Fevzi","non-dropping-particle":"","parse-names":false,"suffix":""}],"container-title":"Tourism Management","id":"ITEM-1","issued":{"date-parts":[["2013","4"]]},"page":"198-208","publisher":"Elsevier Ltd","title":"The relationship between travel constraints and destination image: A case study of Brunei","type":"article-journal","volume":"35"},"uris":["http://www.mendeley.com/documents/?uuid=2105bbda-3cea-4a83-ad36-c04525c0e5c1"]}],"mendeley":{"formattedCitation":"(Chen et al., 2013)","manualFormatting":"(H.-J. Chen Et Al., 2013)","plainTextFormattedCitation":"(Chen et al., 2013)","previouslyFormattedCitation":"(Chen et al., 2013)"},"properties":{"noteIndex":0},"schema":"https://github.com/citation-style-language/schema/raw/master/csl-citation.json"}</w:instrText>
            </w:r>
            <w:r w:rsidRPr="000B0134">
              <w:fldChar w:fldCharType="separate"/>
            </w:r>
            <w:r w:rsidRPr="000B0134">
              <w:rPr>
                <w:noProof/>
              </w:rPr>
              <w:t>(H.-J. Chen Et Al., 2013)</w:t>
            </w:r>
            <w:r w:rsidRPr="000B0134">
              <w:fldChar w:fldCharType="end"/>
            </w:r>
          </w:p>
          <w:p w:rsidR="000B0134" w:rsidRPr="000B0134" w:rsidRDefault="000B0134" w:rsidP="000B0134"/>
        </w:tc>
        <w:tc>
          <w:tcPr>
            <w:tcW w:w="1680" w:type="dxa"/>
            <w:shd w:val="clear" w:color="auto" w:fill="FFFFFF" w:themeFill="background1"/>
          </w:tcPr>
          <w:p w:rsidR="000B0134" w:rsidRPr="000B0134" w:rsidRDefault="000B0134" w:rsidP="000B0134">
            <w:r w:rsidRPr="000B0134">
              <w:t>Tourism Management</w:t>
            </w:r>
          </w:p>
          <w:p w:rsidR="000B0134" w:rsidRPr="000B0134" w:rsidRDefault="000B0134" w:rsidP="000B0134">
            <w:r w:rsidRPr="000B0134">
              <w:t>Volume 35, April 2013, Pages 198-208</w:t>
            </w:r>
          </w:p>
          <w:p w:rsidR="000B0134" w:rsidRPr="000B0134" w:rsidRDefault="000B0134" w:rsidP="000B0134"/>
        </w:tc>
        <w:tc>
          <w:tcPr>
            <w:tcW w:w="744" w:type="dxa"/>
            <w:shd w:val="clear" w:color="auto" w:fill="FFFFFF" w:themeFill="background1"/>
          </w:tcPr>
          <w:p w:rsidR="000B0134" w:rsidRPr="000B0134" w:rsidRDefault="000B0134" w:rsidP="000B0134">
            <w:r w:rsidRPr="000B0134">
              <w:t>Elsevier</w:t>
            </w:r>
          </w:p>
        </w:tc>
        <w:tc>
          <w:tcPr>
            <w:tcW w:w="708" w:type="dxa"/>
          </w:tcPr>
          <w:p w:rsidR="000B0134" w:rsidRPr="000B0134" w:rsidRDefault="000B0134" w:rsidP="000B0134">
            <w:r w:rsidRPr="000B0134">
              <w:t>2013</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7</w:t>
            </w:r>
          </w:p>
        </w:tc>
        <w:tc>
          <w:tcPr>
            <w:tcW w:w="2221" w:type="dxa"/>
            <w:shd w:val="clear" w:color="auto" w:fill="FFFFFF" w:themeFill="background1"/>
          </w:tcPr>
          <w:p w:rsidR="000B0134" w:rsidRPr="000B0134" w:rsidRDefault="000B0134" w:rsidP="000B0134">
            <w:r w:rsidRPr="000B0134">
              <w:t>“Ewom Platforms In Moderating The</w:t>
            </w:r>
          </w:p>
          <w:p w:rsidR="000B0134" w:rsidRPr="000B0134" w:rsidRDefault="000B0134" w:rsidP="000B0134">
            <w:r w:rsidRPr="000B0134">
              <w:t>Relationships Between Political And</w:t>
            </w:r>
          </w:p>
          <w:p w:rsidR="000B0134" w:rsidRPr="000B0134" w:rsidRDefault="000B0134" w:rsidP="000B0134">
            <w:r w:rsidRPr="000B0134">
              <w:t>Terrorism Risk, Destination Image, And Travel Intent: The Case Of Lebanon”</w:t>
            </w:r>
          </w:p>
        </w:tc>
        <w:tc>
          <w:tcPr>
            <w:tcW w:w="2126" w:type="dxa"/>
          </w:tcPr>
          <w:p w:rsidR="000B0134" w:rsidRPr="000B0134" w:rsidRDefault="000B0134" w:rsidP="000B0134">
            <w:r w:rsidRPr="000B0134">
              <w:t>Guy Assaker  And Peter O’Connor</w:t>
            </w:r>
          </w:p>
          <w:p w:rsidR="000B0134" w:rsidRPr="000B0134" w:rsidRDefault="000B0134" w:rsidP="000B0134">
            <w:r w:rsidRPr="000B0134">
              <w:fldChar w:fldCharType="begin" w:fldLock="1"/>
            </w:r>
            <w:r w:rsidRPr="000B0134">
              <w:instrText>ADDIN CSL_CITATION {"citationItems":[{"id":"ITEM-1","itemData":{"DOI":"10.1177/0047287520922317","ISSN":"0047-2875","abstract":"This study examined the impacts of various electronic word-of-mouth (eWOM) platforms (travel websites, social media, photo- and video-sharing platforms, blogs, and online communities) on visit intention in Lebanon. Using data from respondents in the United Kingdom and France, this study revealed that respondents can be categorized into two groups based on their eWOM platform usage: group 1 includes respondents who use only travel review sites, while group 2 comprises respondents who use a wider range of social networking sites. While political instability and terrorism risk are found to negatively and indirectly influence visit intention (through destination image), this effect becomes nonsignificant for group 2, suggesting that using eWOM platforms as opposed to only travel review sites can mitigate political instability and terrorism risk and thus enhance destination image and visit intention. These results help advance existing theoretical tourist decision-making models, as well as provide practical implications for destinations affected by political instability.","author":[{"dropping-particle":"","family":"Assaker","given":"Guy","non-dropping-particle":"","parse-names":false,"suffix":""},{"dropping-particle":"","family":"O’Connor","given":"Peter","non-dropping-particle":"","parse-names":false,"suffix":""}],"container-title":"Journal of Travel Research","id":"ITEM-1","issue":"3","issued":{"date-parts":[["2021","3","6"]]},"page":"503-519","title":"eWOM Platforms in Moderating the Relationships between Political and Terrorism Risk, Destination Image, and Travel Intent: The Case of Lebanon","type":"article-journal","volume":"60"},"uris":["http://www.mendeley.com/documents/?uuid=b946f1d0-6d83-40b3-8346-0bff871cd3cb"]}],"mendeley":{"formattedCitation":"(Assaker &amp; O’Connor, 2021)","plainTextFormattedCitation":"(Assaker &amp; O’Connor, 2021)","previouslyFormattedCitation":"(Assaker &amp; O’Connor, 2021)"},"properties":{"noteIndex":0},"schema":"https://github.com/citation-style-language/schema/raw/master/csl-citation.json"}</w:instrText>
            </w:r>
            <w:r w:rsidRPr="000B0134">
              <w:fldChar w:fldCharType="separate"/>
            </w:r>
            <w:r w:rsidRPr="000B0134">
              <w:rPr>
                <w:noProof/>
              </w:rPr>
              <w:t>(Assaker &amp; O’Connor, 2021)</w:t>
            </w:r>
            <w:r w:rsidRPr="000B0134">
              <w:fldChar w:fldCharType="end"/>
            </w:r>
          </w:p>
          <w:p w:rsidR="000B0134" w:rsidRPr="000B0134" w:rsidRDefault="000B0134" w:rsidP="000B0134"/>
        </w:tc>
        <w:tc>
          <w:tcPr>
            <w:tcW w:w="1680" w:type="dxa"/>
            <w:shd w:val="clear" w:color="auto" w:fill="FFFFFF" w:themeFill="background1"/>
          </w:tcPr>
          <w:p w:rsidR="000B0134" w:rsidRPr="000B0134" w:rsidRDefault="000B0134" w:rsidP="000B0134">
            <w:r w:rsidRPr="000B0134">
              <w:t>Journal Of Travel Research</w:t>
            </w:r>
          </w:p>
          <w:p w:rsidR="000B0134" w:rsidRPr="000B0134" w:rsidRDefault="000B0134" w:rsidP="000B0134">
            <w:r w:rsidRPr="000B0134">
              <w:t>﻿1– 17  © The Author(S) 2020</w:t>
            </w:r>
          </w:p>
          <w:p w:rsidR="000B0134" w:rsidRPr="000B0134" w:rsidRDefault="000B0134" w:rsidP="000B0134">
            <w:r w:rsidRPr="000B0134">
              <w:t>Article Reuse Guidelines:</w:t>
            </w:r>
          </w:p>
          <w:p w:rsidR="000B0134" w:rsidRPr="000B0134" w:rsidRDefault="000B0134" w:rsidP="000B0134">
            <w:r w:rsidRPr="000B0134">
              <w:t>Sagepub.Com/Journals-Permissions</w:t>
            </w:r>
          </w:p>
          <w:p w:rsidR="000B0134" w:rsidRPr="000B0134" w:rsidRDefault="000B0134" w:rsidP="000B0134">
            <w:r w:rsidRPr="000B0134">
              <w:t>DOI: 10.1177/0047287520922317</w:t>
            </w:r>
          </w:p>
          <w:p w:rsidR="000B0134" w:rsidRPr="000B0134" w:rsidRDefault="000B0134" w:rsidP="000B0134">
            <w:r w:rsidRPr="000B0134">
              <w:t>Journals.Sagepub.Com/Home/Jtr</w:t>
            </w:r>
          </w:p>
        </w:tc>
        <w:tc>
          <w:tcPr>
            <w:tcW w:w="744" w:type="dxa"/>
            <w:shd w:val="clear" w:color="auto" w:fill="FFFFFF" w:themeFill="background1"/>
          </w:tcPr>
          <w:p w:rsidR="000B0134" w:rsidRPr="000B0134" w:rsidRDefault="000B0134" w:rsidP="000B0134">
            <w:r w:rsidRPr="000B0134">
              <w:t>Sage</w:t>
            </w:r>
          </w:p>
        </w:tc>
        <w:tc>
          <w:tcPr>
            <w:tcW w:w="708" w:type="dxa"/>
          </w:tcPr>
          <w:p w:rsidR="000B0134" w:rsidRPr="000B0134" w:rsidRDefault="000B0134" w:rsidP="000B0134">
            <w:r w:rsidRPr="000B0134">
              <w:t>2020</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8</w:t>
            </w:r>
          </w:p>
        </w:tc>
        <w:tc>
          <w:tcPr>
            <w:tcW w:w="2221" w:type="dxa"/>
            <w:shd w:val="clear" w:color="auto" w:fill="FFFFFF" w:themeFill="background1"/>
          </w:tcPr>
          <w:p w:rsidR="000B0134" w:rsidRPr="000B0134" w:rsidRDefault="000B0134" w:rsidP="000B0134">
            <w:r w:rsidRPr="000B0134">
              <w:t>Does Perceived Risk Really</w:t>
            </w:r>
          </w:p>
          <w:p w:rsidR="000B0134" w:rsidRPr="000B0134" w:rsidRDefault="000B0134" w:rsidP="000B0134">
            <w:r w:rsidRPr="000B0134">
              <w:t>Matter In Travel Behaviour?</w:t>
            </w:r>
          </w:p>
        </w:tc>
        <w:tc>
          <w:tcPr>
            <w:tcW w:w="2126" w:type="dxa"/>
          </w:tcPr>
          <w:p w:rsidR="000B0134" w:rsidRPr="000B0134" w:rsidRDefault="000B0134" w:rsidP="000B0134">
            <w:r w:rsidRPr="000B0134">
              <w:t>Meltem Caber, M Rosario Gonz´Alez-Rodr´Iguez, Tahir Albayrak, Biagio Simonetti</w:t>
            </w:r>
          </w:p>
          <w:p w:rsidR="000B0134" w:rsidRPr="000B0134" w:rsidRDefault="000B0134" w:rsidP="000B0134">
            <w:r w:rsidRPr="000B0134">
              <w:fldChar w:fldCharType="begin" w:fldLock="1"/>
            </w:r>
            <w:r w:rsidRPr="000B0134">
              <w:instrText>ADDIN CSL_CITATION {"citationItems":[{"id":"ITEM-1","itemData":{"DOI":"10.1177/1356766720927762","ISSN":"1356-7667","abstract":"In spite of its importance in understanding tourist behaviour, the scientific knowledge about risk perceptions about a destination has begun to expand especially after 1960s. Especially, far more research is yet needed for exploring the role of risk on potential tourists’ travel motivations, destination image perceptions and visit intentions. This study, therefore, attempts to clarify the moderated impact of risk perception in the relationship among travel motivations, destination image and travel intentions. With this purpose, two survey studies were conducted on German tourists visiting Turkey, whereas the participants evaluated their perceptions about Spain or Greece. The results in both cases showed a high direct influence of travel motivations on destination image perception and a significant direct impact of destination image perception on travel intention. The findings also revealed that risk perception has a negative moderated effect on travel motivations, destination image and travel intention relationships.","author":[{"dropping-particle":"","family":"Caber","given":"Meltem","non-dropping-particle":"","parse-names":false,"suffix":""},{"dropping-particle":"","family":"González-Rodríguez","given":"M. Rosario","non-dropping-particle":"","parse-names":false,"suffix":""},{"dropping-particle":"","family":"Albayrak","given":"Tahir","non-dropping-particle":"","parse-names":false,"suffix":""},{"dropping-particle":"","family":"Simonetti","given":"Biagio","non-dropping-particle":"","parse-names":false,"suffix":""}],"container-title":"Journal of Vacation Marketing","id":"ITEM-1","issue":"3","issued":{"date-parts":[["2020","7","1"]]},"page":"334-353","title":"Does perceived risk really matter in travel behaviour?","type":"article-journal","volume":"26"},"uris":["http://www.mendeley.com/documents/?uuid=05b77873-614e-4da3-b3bf-8e4d5d89fb87"]}],"mendeley":{"formattedCitation":"(Caber et al., 2020)","manualFormatting":"(Caber Et Al., 2020)","plainTextFormattedCitation":"(Caber et al., 2020)","previouslyFormattedCitation":"(Caber et al., 2020)"},"properties":{"noteIndex":0},"schema":"https://github.com/citation-style-language/schema/raw/master/csl-citation.json"}</w:instrText>
            </w:r>
            <w:r w:rsidRPr="000B0134">
              <w:fldChar w:fldCharType="separate"/>
            </w:r>
            <w:r w:rsidRPr="000B0134">
              <w:rPr>
                <w:noProof/>
              </w:rPr>
              <w:t>(Caber Et Al., 2020)</w:t>
            </w:r>
            <w:r w:rsidRPr="000B0134">
              <w:fldChar w:fldCharType="end"/>
            </w:r>
          </w:p>
          <w:p w:rsidR="000B0134" w:rsidRPr="000B0134" w:rsidRDefault="000B0134" w:rsidP="000B0134"/>
        </w:tc>
        <w:tc>
          <w:tcPr>
            <w:tcW w:w="1680" w:type="dxa"/>
            <w:shd w:val="clear" w:color="auto" w:fill="FFFFFF" w:themeFill="background1"/>
          </w:tcPr>
          <w:p w:rsidR="000B0134" w:rsidRPr="000B0134" w:rsidRDefault="000B0134" w:rsidP="000B0134">
            <w:r w:rsidRPr="000B0134">
              <w:t>Journal Of Vacation Marketing</w:t>
            </w:r>
          </w:p>
          <w:p w:rsidR="000B0134" w:rsidRPr="000B0134" w:rsidRDefault="000B0134" w:rsidP="000B0134">
            <w:r w:rsidRPr="000B0134">
              <w:t>1–20</w:t>
            </w:r>
          </w:p>
          <w:p w:rsidR="000B0134" w:rsidRPr="000B0134" w:rsidRDefault="000B0134" w:rsidP="000B0134">
            <w:r w:rsidRPr="000B0134">
              <w:t>The Author(S) 2020</w:t>
            </w:r>
          </w:p>
          <w:p w:rsidR="000B0134" w:rsidRPr="000B0134" w:rsidRDefault="000B0134" w:rsidP="000B0134">
            <w:r w:rsidRPr="000B0134">
              <w:t>Article Reuse Guidelines:</w:t>
            </w:r>
          </w:p>
          <w:p w:rsidR="000B0134" w:rsidRPr="000B0134" w:rsidRDefault="000B0134" w:rsidP="000B0134">
            <w:r w:rsidRPr="000B0134">
              <w:t>Sagepub.Com/Journals-Permissions</w:t>
            </w:r>
          </w:p>
          <w:p w:rsidR="000B0134" w:rsidRPr="000B0134" w:rsidRDefault="000B0134" w:rsidP="000B0134">
            <w:r w:rsidRPr="000B0134">
              <w:t>DOI: 10.1177/1356766720927762</w:t>
            </w:r>
          </w:p>
          <w:p w:rsidR="000B0134" w:rsidRPr="000B0134" w:rsidRDefault="000B0134" w:rsidP="000B0134">
            <w:r w:rsidRPr="000B0134">
              <w:t>Journals.Sagepub.Com/Home/Jvm</w:t>
            </w:r>
          </w:p>
        </w:tc>
        <w:tc>
          <w:tcPr>
            <w:tcW w:w="744" w:type="dxa"/>
            <w:shd w:val="clear" w:color="auto" w:fill="FFFFFF" w:themeFill="background1"/>
          </w:tcPr>
          <w:p w:rsidR="000B0134" w:rsidRPr="000B0134" w:rsidRDefault="000B0134" w:rsidP="000B0134">
            <w:r w:rsidRPr="000B0134">
              <w:t>Sage</w:t>
            </w:r>
          </w:p>
        </w:tc>
        <w:tc>
          <w:tcPr>
            <w:tcW w:w="708" w:type="dxa"/>
          </w:tcPr>
          <w:p w:rsidR="000B0134" w:rsidRPr="000B0134" w:rsidRDefault="000B0134" w:rsidP="000B0134">
            <w:r w:rsidRPr="000B0134">
              <w:t>2020</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9</w:t>
            </w:r>
          </w:p>
        </w:tc>
        <w:tc>
          <w:tcPr>
            <w:tcW w:w="2221" w:type="dxa"/>
            <w:shd w:val="clear" w:color="auto" w:fill="FFFFFF" w:themeFill="background1"/>
          </w:tcPr>
          <w:p w:rsidR="000B0134" w:rsidRPr="000B0134" w:rsidRDefault="000B0134" w:rsidP="000B0134">
            <w:r w:rsidRPr="000B0134">
              <w:t>A Confirmation Of The Four-Component Structure Of Destination Image, And Their Relationships With Tourists’ Loyalty</w:t>
            </w:r>
          </w:p>
        </w:tc>
        <w:tc>
          <w:tcPr>
            <w:tcW w:w="2126" w:type="dxa"/>
          </w:tcPr>
          <w:p w:rsidR="000B0134" w:rsidRPr="000B0134" w:rsidRDefault="000B0134" w:rsidP="000B0134">
            <w:r w:rsidRPr="000B0134">
              <w:t xml:space="preserve">Nghiêm-Phú, Bình </w:t>
            </w:r>
            <w:r w:rsidRPr="000B0134">
              <w:fldChar w:fldCharType="begin" w:fldLock="1"/>
            </w:r>
            <w:r w:rsidRPr="000B0134">
              <w:instrText>ADDIN CSL_CITATION {"citationItems":[{"id":"ITEM-1","itemData":{"ISBN":"8180334961","ISSN":"13140817","abstract":"Within the study on destination image, one of the issues remain unsatisfactorily addressed is the structure of the construct. Based on the existing literature, this study retests the cognitive-affective structure of destination image, with the cognitive component constructed by the tangible (functional), intangible (psychological), and mixed attributes. In addition, it reconfirms the importance of destination image as an antecedent of tourists’ loyalty to a destination with the application of the four-component structure of destination image. Using the data collected from international tourists to Vietnam and applying the structural equation modelling method, this study revealed that destination image could be structured by the functional, psychological, mixed, and affective components. All of these components could significantly predict tourists’ loyalty; however, the impact of the affective component was the largest. Theoretical implication for psychology-based marketing, and managerial implication for the projection and communication of Vietnam’s image were discussed.","author":[{"dropping-particle":"","family":"Nghiêm-Phú","given":"Bình","non-dropping-particle":"","parse-names":false,"suffix":""}],"container-title":"European Journal of Tourism Research","id":"ITEM-1","issued":{"date-parts":[["2015"]]},"page":"147-153","title":"A confirmation of the four-component structure of destination image, and their relationships with tourists’ loyalty","type":"article-journal","volume":"11"},"uris":["http://www.mendeley.com/documents/?uuid=a176763e-dd26-4790-9a4a-9ddb4c7346b4"]}],"mendeley":{"formattedCitation":"(Nghiêm-Phú, 2015)","plainTextFormattedCitation":"(Nghiêm-Phú, 2015)","previouslyFormattedCitation":"(Nghiêm-Phú, 2015)"},"properties":{"noteIndex":0},"schema":"https://github.com/citation-style-language/schema/raw/master/csl-citation.json"}</w:instrText>
            </w:r>
            <w:r w:rsidRPr="000B0134">
              <w:fldChar w:fldCharType="separate"/>
            </w:r>
            <w:r w:rsidRPr="000B0134">
              <w:rPr>
                <w:noProof/>
              </w:rPr>
              <w:t>(Nghiêm-Phú, 2015)</w:t>
            </w:r>
            <w:r w:rsidRPr="000B0134">
              <w:fldChar w:fldCharType="end"/>
            </w:r>
          </w:p>
        </w:tc>
        <w:tc>
          <w:tcPr>
            <w:tcW w:w="1680" w:type="dxa"/>
            <w:shd w:val="clear" w:color="auto" w:fill="FFFFFF" w:themeFill="background1"/>
          </w:tcPr>
          <w:p w:rsidR="000B0134" w:rsidRPr="000B0134" w:rsidRDefault="000B0134" w:rsidP="000B0134">
            <w:r w:rsidRPr="000B0134">
              <w:t>European Journal Of Tourism Research</w:t>
            </w:r>
          </w:p>
          <w:p w:rsidR="000B0134" w:rsidRPr="000B0134" w:rsidRDefault="000B0134" w:rsidP="000B0134">
            <w:r w:rsidRPr="000B0134">
              <w:t>11, Pp. 147-153</w:t>
            </w:r>
          </w:p>
          <w:p w:rsidR="000B0134" w:rsidRPr="000B0134" w:rsidRDefault="000B0134" w:rsidP="000B0134"/>
        </w:tc>
        <w:tc>
          <w:tcPr>
            <w:tcW w:w="744" w:type="dxa"/>
            <w:shd w:val="clear" w:color="auto" w:fill="FFFFFF" w:themeFill="background1"/>
          </w:tcPr>
          <w:p w:rsidR="000B0134" w:rsidRPr="000B0134" w:rsidRDefault="000B0134" w:rsidP="000B0134">
            <w:r w:rsidRPr="000B0134">
              <w:t>Varna University Of Management</w:t>
            </w:r>
          </w:p>
        </w:tc>
        <w:tc>
          <w:tcPr>
            <w:tcW w:w="708" w:type="dxa"/>
          </w:tcPr>
          <w:p w:rsidR="000B0134" w:rsidRPr="000B0134" w:rsidRDefault="000B0134" w:rsidP="000B0134">
            <w:r w:rsidRPr="000B0134">
              <w:t>2015</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10</w:t>
            </w:r>
          </w:p>
        </w:tc>
        <w:tc>
          <w:tcPr>
            <w:tcW w:w="2221" w:type="dxa"/>
            <w:shd w:val="clear" w:color="auto" w:fill="FFFFFF" w:themeFill="background1"/>
          </w:tcPr>
          <w:p w:rsidR="000B0134" w:rsidRPr="000B0134" w:rsidRDefault="000B0134" w:rsidP="000B0134">
            <w:r w:rsidRPr="000B0134">
              <w:t>Destination Image Of Tourist: Effect Of Travel Motivation And Memorable Tourism Experience.</w:t>
            </w:r>
          </w:p>
        </w:tc>
        <w:tc>
          <w:tcPr>
            <w:tcW w:w="2126" w:type="dxa"/>
          </w:tcPr>
          <w:p w:rsidR="000B0134" w:rsidRPr="000B0134" w:rsidRDefault="000B0134" w:rsidP="000B0134">
            <w:r w:rsidRPr="000B0134">
              <w:t>Dagustani, D., Kartini, D., Oesman, Y. M., &amp; Kaltum, U.</w:t>
            </w:r>
          </w:p>
          <w:p w:rsidR="000B0134" w:rsidRPr="000B0134" w:rsidRDefault="000B0134" w:rsidP="000B0134">
            <w:r w:rsidRPr="000B0134">
              <w:fldChar w:fldCharType="begin" w:fldLock="1"/>
            </w:r>
            <w:r w:rsidRPr="000B0134">
              <w:instrText>ADDIN CSL_CITATION {"citationItems":[{"id":"ITEM-1","itemData":{"DOI":"10.15408/etk.v17i2.7211","ISSN":"2461-0771","abstract":"The eco-tourism area of the southern coast of West Java is the focus of research since the area is less well known as a tourist destination. Also, there is a reluctance of tourists to visit again, and tourists find ordinary. The purpose of this study is to examine the influence model of travel motivation and impressive tourism experience towards the destination image. The method used is verification analysis by using Structural Equation Model (SEM). The survey conducted on 302 respondents, i.e., tourists who visited the eco-tourism area of the southern coast of West Java. The results showed the motivation of travel and tourism experience significantly influence the image of tourism destinations. Tourism area managers need to design strategies to improve the image of the region by providing tourist stimulation in the form of exciting information and offers eco-tourism products-themed for tourist with a memorable approach to traveling experiences.DOI: 10.15408/etk.v17i2.7211","author":[{"dropping-particle":"","family":"Dagustani","given":"Dani","non-dropping-particle":"","parse-names":false,"suffix":""},{"dropping-particle":"","family":"Kartini","given":"Dwi","non-dropping-particle":"","parse-names":false,"suffix":""},{"dropping-particle":"","family":"Oesman","given":"Yevis Marty","non-dropping-particle":"","parse-names":false,"suffix":""},{"dropping-particle":"","family":"Kaltum","given":"Umi","non-dropping-particle":"","parse-names":false,"suffix":""}],"container-title":"ETIKONOMI","id":"ITEM-1","issue":"2","issued":{"date-parts":[["2018","8","10"]]},"page":"307-318","title":"Destination Image of Tourist: Effect of Travel Motivation and Memorable Tourism Experience","type":"article-journal","volume":"17"},"uris":["http://www.mendeley.com/documents/?uuid=d87617ea-8717-4a61-a05c-d08359b78ab9"]}],"mendeley":{"formattedCitation":"(Dagustani et al., 2018)","plainTextFormattedCitation":"(Dagustani et al., 2018)","previouslyFormattedCitation":"(Dagustani et al., 2018)"},"properties":{"noteIndex":0},"schema":"https://github.com/citation-style-language/schema/raw/master/csl-citation.json"}</w:instrText>
            </w:r>
            <w:r w:rsidRPr="000B0134">
              <w:fldChar w:fldCharType="separate"/>
            </w:r>
            <w:r w:rsidRPr="000B0134">
              <w:rPr>
                <w:noProof/>
              </w:rPr>
              <w:t>(Dagustani et al., 2018)</w:t>
            </w:r>
            <w:r w:rsidRPr="000B0134">
              <w:fldChar w:fldCharType="end"/>
            </w:r>
          </w:p>
        </w:tc>
        <w:tc>
          <w:tcPr>
            <w:tcW w:w="1680" w:type="dxa"/>
            <w:shd w:val="clear" w:color="auto" w:fill="FFFFFF" w:themeFill="background1"/>
          </w:tcPr>
          <w:p w:rsidR="000B0134" w:rsidRPr="000B0134" w:rsidRDefault="000B0134" w:rsidP="000B0134">
            <w:r w:rsidRPr="000B0134">
              <w:t>Etikonomi: Jurnal Ekonomi. Vol. 17 (2): 307 – 318. Doi: Http//Dx.Doi.Org</w:t>
            </w:r>
            <w:r w:rsidRPr="000B0134">
              <w:lastRenderedPageBreak/>
              <w:t>/10.15408/ Etk.V17i2.7211</w:t>
            </w:r>
          </w:p>
        </w:tc>
        <w:tc>
          <w:tcPr>
            <w:tcW w:w="744" w:type="dxa"/>
            <w:shd w:val="clear" w:color="auto" w:fill="FFFFFF" w:themeFill="background1"/>
          </w:tcPr>
          <w:p w:rsidR="000B0134" w:rsidRPr="000B0134" w:rsidRDefault="000B0134" w:rsidP="000B0134">
            <w:r w:rsidRPr="000B0134">
              <w:lastRenderedPageBreak/>
              <w:t xml:space="preserve">Universitas Islam Negeri </w:t>
            </w:r>
            <w:r w:rsidRPr="000B0134">
              <w:lastRenderedPageBreak/>
              <w:t xml:space="preserve">(UIN) Syarif Hidayatullah Jakarta. </w:t>
            </w:r>
          </w:p>
        </w:tc>
        <w:tc>
          <w:tcPr>
            <w:tcW w:w="708" w:type="dxa"/>
          </w:tcPr>
          <w:p w:rsidR="000B0134" w:rsidRPr="000B0134" w:rsidRDefault="000B0134" w:rsidP="000B0134">
            <w:r w:rsidRPr="000B0134">
              <w:lastRenderedPageBreak/>
              <w:t>2018</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lastRenderedPageBreak/>
              <w:t>11</w:t>
            </w:r>
          </w:p>
        </w:tc>
        <w:tc>
          <w:tcPr>
            <w:tcW w:w="2221" w:type="dxa"/>
            <w:shd w:val="clear" w:color="auto" w:fill="FFFFFF" w:themeFill="background1"/>
          </w:tcPr>
          <w:p w:rsidR="000B0134" w:rsidRPr="000B0134" w:rsidRDefault="000B0134" w:rsidP="000B0134">
            <w:r w:rsidRPr="000B0134">
              <w:t>Persepsi Risiko Covid-19 Terhadap Intensi Berwisata Di Jabodetabek</w:t>
            </w:r>
          </w:p>
        </w:tc>
        <w:tc>
          <w:tcPr>
            <w:tcW w:w="2126" w:type="dxa"/>
          </w:tcPr>
          <w:p w:rsidR="000B0134" w:rsidRPr="000B0134" w:rsidRDefault="000B0134" w:rsidP="000B0134">
            <w:r w:rsidRPr="000B0134">
              <w:t>Utama, Fredy</w:t>
            </w:r>
          </w:p>
          <w:p w:rsidR="000B0134" w:rsidRPr="000B0134" w:rsidRDefault="000B0134" w:rsidP="000B0134">
            <w:r w:rsidRPr="000B0134">
              <w:t>Setiawan, Doddy</w:t>
            </w:r>
          </w:p>
          <w:p w:rsidR="000B0134" w:rsidRPr="000B0134" w:rsidRDefault="000B0134" w:rsidP="000B0134">
            <w:r w:rsidRPr="000B0134">
              <w:fldChar w:fldCharType="begin" w:fldLock="1"/>
            </w:r>
            <w:r w:rsidRPr="000B0134">
              <w:instrText>ADDIN CSL_CITATION {"citationItems":[{"id":"ITEM-1","itemData":{"DOI":"10.26905/jbm.v7i2.4989","ISSN":"2581-1584","abstract":"Since the Covid-19 pandemic has been declared as a global pandemic, tourism was the most affected sector by pandemic Covid-19. For the tourism industry, there are direct consequences for the national and local restrictions that have a direct impact on people's lives to minimize the spread of the virus. There are human mobility and the possibility of direct physical contact between individuals. Several things that are considered by tourists in making travel decisions, including the risk perception and their travelling’s safety to a destination. There are several risk perceptions, namely the financial risk perception, time risk, social-psychological risk and health risk. Hypothesis using SEM AMOS to majority 16-25 years old respondents, found no direct influence between perceived risk and intention to travel. The results showed that an increase in risk perception did not affect a decrease in travel intention. Among the 4 variables tested, perceptions of financial risk have the greatest influence, followed by perceptions of health risk, social-psychological risk and time risk.","author":[{"dropping-particle":"","family":"Utama","given":"Fredy","non-dropping-particle":"","parse-names":false,"suffix":""},{"dropping-particle":"","family":"Setiawan","given":"Doddy","non-dropping-particle":"","parse-names":false,"suffix":""}],"container-title":"Jurnal Bisnis dan Manajemen","id":"ITEM-1","issue":"2","issued":{"date-parts":[["2020","11","30"]]},"page":"185-196","title":"Persepsi Risiko Covid-19 terhadap Intensi Berwisata di Jabodetabek","type":"article-journal","volume":"7"},"uris":["http://www.mendeley.com/documents/?uuid=4f18ce82-906c-4f0a-a4be-ed81a5ba2480"]}],"mendeley":{"formattedCitation":"(Utama &amp; Setiawan, 2020)","plainTextFormattedCitation":"(Utama &amp; Setiawan, 2020)","previouslyFormattedCitation":"(Utama &amp; Setiawan, 2020)"},"properties":{"noteIndex":0},"schema":"https://github.com/citation-style-language/schema/raw/master/csl-citation.json"}</w:instrText>
            </w:r>
            <w:r w:rsidRPr="000B0134">
              <w:fldChar w:fldCharType="separate"/>
            </w:r>
            <w:r w:rsidRPr="000B0134">
              <w:rPr>
                <w:noProof/>
              </w:rPr>
              <w:t>(Utama &amp; Setiawan, 2020)</w:t>
            </w:r>
            <w:r w:rsidRPr="000B0134">
              <w:fldChar w:fldCharType="end"/>
            </w:r>
          </w:p>
        </w:tc>
        <w:tc>
          <w:tcPr>
            <w:tcW w:w="1680" w:type="dxa"/>
            <w:shd w:val="clear" w:color="auto" w:fill="FFFFFF" w:themeFill="background1"/>
          </w:tcPr>
          <w:p w:rsidR="000B0134" w:rsidRPr="000B0134" w:rsidRDefault="000B0134" w:rsidP="000B0134">
            <w:r w:rsidRPr="000B0134">
              <w:t>Jurnal Bisnis Dan Manajemen Volume 7 No 2 2020</w:t>
            </w:r>
          </w:p>
          <w:p w:rsidR="000B0134" w:rsidRPr="000B0134" w:rsidRDefault="000B0134" w:rsidP="000B0134">
            <w:r w:rsidRPr="000B0134">
              <w:t>Hlm. 185 - 196</w:t>
            </w:r>
          </w:p>
        </w:tc>
        <w:tc>
          <w:tcPr>
            <w:tcW w:w="744" w:type="dxa"/>
            <w:shd w:val="clear" w:color="auto" w:fill="FFFFFF" w:themeFill="background1"/>
          </w:tcPr>
          <w:p w:rsidR="000B0134" w:rsidRPr="000B0134" w:rsidRDefault="000B0134" w:rsidP="000B0134">
            <w:r w:rsidRPr="000B0134">
              <w:t>Univ. Mercubuana</w:t>
            </w:r>
          </w:p>
        </w:tc>
        <w:tc>
          <w:tcPr>
            <w:tcW w:w="708" w:type="dxa"/>
          </w:tcPr>
          <w:p w:rsidR="000B0134" w:rsidRPr="000B0134" w:rsidRDefault="000B0134" w:rsidP="000B0134">
            <w:r w:rsidRPr="000B0134">
              <w:t>2020</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12</w:t>
            </w:r>
          </w:p>
        </w:tc>
        <w:tc>
          <w:tcPr>
            <w:tcW w:w="2221" w:type="dxa"/>
            <w:shd w:val="clear" w:color="auto" w:fill="FFFFFF" w:themeFill="background1"/>
          </w:tcPr>
          <w:p w:rsidR="000B0134" w:rsidRPr="000B0134" w:rsidRDefault="000B0134" w:rsidP="000B0134">
            <w:pPr>
              <w:autoSpaceDE w:val="0"/>
              <w:autoSpaceDN w:val="0"/>
              <w:adjustRightInd w:val="0"/>
              <w:rPr>
                <w:rFonts w:eastAsiaTheme="minorHAnsi"/>
                <w:lang w:val="en-ID"/>
              </w:rPr>
            </w:pPr>
            <w:r w:rsidRPr="000B0134">
              <w:rPr>
                <w:rFonts w:eastAsiaTheme="minorHAnsi"/>
                <w:lang w:val="en-ID"/>
              </w:rPr>
              <w:t>Travel risk</w:t>
            </w:r>
          </w:p>
          <w:p w:rsidR="000B0134" w:rsidRPr="000B0134" w:rsidRDefault="000B0134" w:rsidP="000B0134">
            <w:pPr>
              <w:autoSpaceDE w:val="0"/>
              <w:autoSpaceDN w:val="0"/>
              <w:adjustRightInd w:val="0"/>
              <w:rPr>
                <w:rFonts w:eastAsiaTheme="minorHAnsi"/>
                <w:lang w:val="en-ID"/>
              </w:rPr>
            </w:pPr>
            <w:r w:rsidRPr="000B0134">
              <w:rPr>
                <w:rFonts w:eastAsiaTheme="minorHAnsi"/>
                <w:lang w:val="en-ID"/>
              </w:rPr>
              <w:t>dimensions, personal-related factors, and intention to visit a destination: a study of young</w:t>
            </w:r>
          </w:p>
          <w:p w:rsidR="000B0134" w:rsidRPr="000B0134" w:rsidRDefault="000B0134" w:rsidP="000B0134">
            <w:r w:rsidRPr="000B0134">
              <w:rPr>
                <w:rFonts w:eastAsiaTheme="minorHAnsi"/>
                <w:lang w:val="en-ID"/>
              </w:rPr>
              <w:t>educated German adults</w:t>
            </w:r>
          </w:p>
        </w:tc>
        <w:tc>
          <w:tcPr>
            <w:tcW w:w="2126" w:type="dxa"/>
          </w:tcPr>
          <w:p w:rsidR="000B0134" w:rsidRPr="000B0134" w:rsidRDefault="000B0134" w:rsidP="000B0134">
            <w:r w:rsidRPr="000B0134">
              <w:rPr>
                <w:rFonts w:eastAsiaTheme="minorHAnsi"/>
                <w:lang w:val="en-ID"/>
              </w:rPr>
              <w:t>Pornpisanu Promsivapallop &amp; Prathana Kannaovakun (2018)</w:t>
            </w:r>
          </w:p>
        </w:tc>
        <w:tc>
          <w:tcPr>
            <w:tcW w:w="1680" w:type="dxa"/>
            <w:shd w:val="clear" w:color="auto" w:fill="FFFFFF" w:themeFill="background1"/>
          </w:tcPr>
          <w:p w:rsidR="000B0134" w:rsidRPr="000B0134" w:rsidRDefault="000B0134" w:rsidP="000B0134">
            <w:pPr>
              <w:autoSpaceDE w:val="0"/>
              <w:autoSpaceDN w:val="0"/>
              <w:adjustRightInd w:val="0"/>
              <w:rPr>
                <w:rFonts w:eastAsiaTheme="minorHAnsi"/>
                <w:lang w:val="en-ID"/>
              </w:rPr>
            </w:pPr>
            <w:r w:rsidRPr="000B0134">
              <w:rPr>
                <w:rFonts w:eastAsiaTheme="minorHAnsi"/>
                <w:lang w:val="en-ID"/>
              </w:rPr>
              <w:t>Asia Pacific Journal of Tourism Research, 23:7, 639-655, DOI:</w:t>
            </w:r>
          </w:p>
          <w:p w:rsidR="000B0134" w:rsidRPr="000B0134" w:rsidRDefault="000B0134" w:rsidP="000B0134">
            <w:r w:rsidRPr="000B0134">
              <w:rPr>
                <w:rFonts w:eastAsiaTheme="minorHAnsi"/>
                <w:lang w:val="en-ID"/>
              </w:rPr>
              <w:t>10.1080/10941665.2018.1485718</w:t>
            </w:r>
          </w:p>
        </w:tc>
        <w:tc>
          <w:tcPr>
            <w:tcW w:w="744" w:type="dxa"/>
            <w:shd w:val="clear" w:color="auto" w:fill="FFFFFF" w:themeFill="background1"/>
          </w:tcPr>
          <w:p w:rsidR="000B0134" w:rsidRPr="000B0134" w:rsidRDefault="000B0134" w:rsidP="000B0134">
            <w:r w:rsidRPr="000B0134">
              <w:t>Routledge, taylor and francis group</w:t>
            </w:r>
          </w:p>
        </w:tc>
        <w:tc>
          <w:tcPr>
            <w:tcW w:w="708" w:type="dxa"/>
          </w:tcPr>
          <w:p w:rsidR="000B0134" w:rsidRPr="000B0134" w:rsidRDefault="000B0134" w:rsidP="000B0134">
            <w:r w:rsidRPr="000B0134">
              <w:t>2018</w:t>
            </w:r>
          </w:p>
        </w:tc>
      </w:tr>
      <w:tr w:rsidR="000B0134" w:rsidRPr="000B0134" w:rsidTr="000B0134">
        <w:trPr>
          <w:jc w:val="center"/>
        </w:trPr>
        <w:tc>
          <w:tcPr>
            <w:tcW w:w="569" w:type="dxa"/>
            <w:shd w:val="clear" w:color="auto" w:fill="FFFFFF" w:themeFill="background1"/>
          </w:tcPr>
          <w:p w:rsidR="000B0134" w:rsidRPr="000B0134" w:rsidRDefault="000B0134" w:rsidP="000B0134">
            <w:r w:rsidRPr="000B0134">
              <w:t>13</w:t>
            </w:r>
          </w:p>
        </w:tc>
        <w:tc>
          <w:tcPr>
            <w:tcW w:w="2221" w:type="dxa"/>
            <w:shd w:val="clear" w:color="auto" w:fill="FFFFFF" w:themeFill="background1"/>
          </w:tcPr>
          <w:p w:rsidR="000B0134" w:rsidRPr="000B0134" w:rsidRDefault="000B0134" w:rsidP="000B0134">
            <w:pPr>
              <w:rPr>
                <w:rFonts w:eastAsiaTheme="minorHAnsi"/>
                <w:lang w:val="en-ID"/>
              </w:rPr>
            </w:pPr>
            <w:r w:rsidRPr="000B0134">
              <w:rPr>
                <w:rFonts w:eastAsiaTheme="minorHAnsi"/>
                <w:lang w:val="en-ID"/>
              </w:rPr>
              <w:t>Investigating the Role of Prior Knowledge in Tourist Decision Making: A Structural Equation Model of Risk</w:t>
            </w:r>
          </w:p>
          <w:p w:rsidR="000B0134" w:rsidRPr="000B0134" w:rsidRDefault="000B0134" w:rsidP="000B0134">
            <w:r w:rsidRPr="000B0134">
              <w:rPr>
                <w:rFonts w:eastAsiaTheme="minorHAnsi"/>
                <w:lang w:val="en-ID"/>
              </w:rPr>
              <w:t>Perceptions and Information Search</w:t>
            </w:r>
          </w:p>
        </w:tc>
        <w:tc>
          <w:tcPr>
            <w:tcW w:w="2126" w:type="dxa"/>
          </w:tcPr>
          <w:p w:rsidR="000B0134" w:rsidRPr="000B0134" w:rsidRDefault="000B0134" w:rsidP="000B0134">
            <w:r w:rsidRPr="000B0134">
              <w:rPr>
                <w:rFonts w:eastAsiaTheme="minorHAnsi"/>
                <w:lang w:val="en-ID"/>
              </w:rPr>
              <w:t>Mona Sharifpour, Gabrielle Walters, Brent W. Ritchie and Caroline Winter, 2013</w:t>
            </w:r>
          </w:p>
        </w:tc>
        <w:tc>
          <w:tcPr>
            <w:tcW w:w="1680" w:type="dxa"/>
            <w:shd w:val="clear" w:color="auto" w:fill="FFFFFF" w:themeFill="background1"/>
          </w:tcPr>
          <w:p w:rsidR="000B0134" w:rsidRPr="000B0134" w:rsidRDefault="000B0134" w:rsidP="000B0134">
            <w:pPr>
              <w:rPr>
                <w:rFonts w:eastAsiaTheme="minorHAnsi"/>
                <w:lang w:val="en-ID"/>
              </w:rPr>
            </w:pPr>
            <w:r w:rsidRPr="000B0134">
              <w:rPr>
                <w:rFonts w:eastAsiaTheme="minorHAnsi"/>
                <w:i/>
                <w:iCs/>
                <w:lang w:val="en-ID"/>
              </w:rPr>
              <w:t xml:space="preserve">Journal of Travel Research </w:t>
            </w:r>
            <w:r w:rsidRPr="000B0134">
              <w:rPr>
                <w:rFonts w:eastAsiaTheme="minorHAnsi"/>
                <w:lang w:val="en-ID"/>
              </w:rPr>
              <w:t>published online 21 August 2013</w:t>
            </w:r>
          </w:p>
          <w:p w:rsidR="000B0134" w:rsidRPr="000B0134" w:rsidRDefault="000B0134" w:rsidP="000B0134">
            <w:r w:rsidRPr="000B0134">
              <w:rPr>
                <w:rFonts w:eastAsiaTheme="minorHAnsi"/>
                <w:lang w:val="en-ID"/>
              </w:rPr>
              <w:t>DOI: 10.1177/0047287513500390</w:t>
            </w:r>
          </w:p>
        </w:tc>
        <w:tc>
          <w:tcPr>
            <w:tcW w:w="744" w:type="dxa"/>
            <w:shd w:val="clear" w:color="auto" w:fill="FFFFFF" w:themeFill="background1"/>
          </w:tcPr>
          <w:p w:rsidR="000B0134" w:rsidRPr="000B0134" w:rsidRDefault="000B0134" w:rsidP="000B0134">
            <w:r w:rsidRPr="000B0134">
              <w:t>Sage publication</w:t>
            </w:r>
          </w:p>
        </w:tc>
        <w:tc>
          <w:tcPr>
            <w:tcW w:w="708" w:type="dxa"/>
          </w:tcPr>
          <w:p w:rsidR="000B0134" w:rsidRPr="000B0134" w:rsidRDefault="000B0134" w:rsidP="000B0134">
            <w:r w:rsidRPr="000B0134">
              <w:t>2013</w:t>
            </w:r>
          </w:p>
        </w:tc>
      </w:tr>
    </w:tbl>
    <w:p w:rsidR="00E968BB" w:rsidRDefault="00E968BB" w:rsidP="00E968BB">
      <w:pPr>
        <w:pStyle w:val="BodyText"/>
        <w:spacing w:before="5"/>
        <w:rPr>
          <w:sz w:val="21"/>
          <w:lang w:val="id-ID"/>
        </w:rPr>
      </w:pPr>
    </w:p>
    <w:p w:rsidR="000B0134" w:rsidRDefault="000B0134" w:rsidP="000B0134">
      <w:pPr>
        <w:pStyle w:val="BodyText"/>
        <w:spacing w:before="5"/>
        <w:jc w:val="center"/>
        <w:rPr>
          <w:bCs/>
          <w:i/>
          <w:iCs/>
          <w:sz w:val="24"/>
          <w:szCs w:val="24"/>
          <w:lang w:val="id-ID"/>
        </w:rPr>
      </w:pPr>
      <w:r w:rsidRPr="000B0134">
        <w:rPr>
          <w:sz w:val="24"/>
          <w:szCs w:val="24"/>
        </w:rPr>
        <w:t xml:space="preserve">Tabel 1 merangkum nama artikel, penulis, jurnal, penerbit, dan tahun yang dikumpulkan dari berbagai sumber yang berfokus pada </w:t>
      </w:r>
      <w:r w:rsidRPr="000B0134">
        <w:rPr>
          <w:bCs/>
          <w:i/>
          <w:iCs/>
          <w:sz w:val="24"/>
          <w:szCs w:val="24"/>
        </w:rPr>
        <w:t xml:space="preserve">tourism, post-pandemic era, </w:t>
      </w:r>
      <w:r w:rsidRPr="000B0134">
        <w:rPr>
          <w:i/>
          <w:iCs/>
          <w:sz w:val="24"/>
          <w:szCs w:val="24"/>
        </w:rPr>
        <w:t>perceived risk, travel constraints</w:t>
      </w:r>
      <w:r w:rsidRPr="000B0134">
        <w:rPr>
          <w:i/>
          <w:iCs/>
          <w:sz w:val="24"/>
          <w:szCs w:val="24"/>
          <w:lang w:val="en-ID"/>
        </w:rPr>
        <w:t xml:space="preserve"> destination image,</w:t>
      </w:r>
      <w:r w:rsidRPr="000B0134">
        <w:rPr>
          <w:bCs/>
          <w:i/>
          <w:iCs/>
          <w:sz w:val="24"/>
          <w:szCs w:val="24"/>
        </w:rPr>
        <w:t xml:space="preserve"> intention to visit</w:t>
      </w:r>
    </w:p>
    <w:p w:rsidR="000B0134" w:rsidRDefault="000B0134" w:rsidP="000B0134">
      <w:pPr>
        <w:contextualSpacing/>
        <w:jc w:val="center"/>
        <w:rPr>
          <w:rFonts w:eastAsia="Calibri"/>
          <w:b/>
          <w:noProof/>
          <w:sz w:val="20"/>
          <w:szCs w:val="20"/>
          <w:lang w:val="id-ID"/>
        </w:rPr>
      </w:pPr>
    </w:p>
    <w:p w:rsidR="000B0134" w:rsidRPr="000B0134" w:rsidRDefault="000B0134" w:rsidP="000B0134">
      <w:pPr>
        <w:contextualSpacing/>
        <w:jc w:val="center"/>
        <w:rPr>
          <w:rFonts w:eastAsia="Calibri"/>
          <w:b/>
          <w:noProof/>
          <w:sz w:val="20"/>
          <w:szCs w:val="20"/>
        </w:rPr>
      </w:pPr>
      <w:r w:rsidRPr="000B0134">
        <w:rPr>
          <w:rFonts w:eastAsia="Calibri"/>
          <w:b/>
          <w:noProof/>
          <w:sz w:val="20"/>
          <w:szCs w:val="20"/>
        </w:rPr>
        <w:t>Tabel 2</w:t>
      </w:r>
    </w:p>
    <w:p w:rsidR="000B0134" w:rsidRPr="000B0134" w:rsidRDefault="000B0134" w:rsidP="000B0134">
      <w:pPr>
        <w:contextualSpacing/>
        <w:jc w:val="center"/>
        <w:rPr>
          <w:rFonts w:eastAsia="Calibri"/>
          <w:b/>
          <w:noProof/>
          <w:sz w:val="20"/>
          <w:szCs w:val="20"/>
        </w:rPr>
      </w:pPr>
      <w:r w:rsidRPr="000B0134">
        <w:rPr>
          <w:rFonts w:eastAsia="Calibri"/>
          <w:b/>
          <w:noProof/>
          <w:sz w:val="20"/>
          <w:szCs w:val="20"/>
        </w:rPr>
        <w:t>Kategori Artikel Berdasarkan Subjek</w:t>
      </w:r>
    </w:p>
    <w:tbl>
      <w:tblPr>
        <w:tblStyle w:val="TableGrid"/>
        <w:tblW w:w="8971" w:type="dxa"/>
        <w:jc w:val="center"/>
        <w:tblInd w:w="1718" w:type="dxa"/>
        <w:tblLayout w:type="fixed"/>
        <w:tblLook w:val="04A0" w:firstRow="1" w:lastRow="0" w:firstColumn="1" w:lastColumn="0" w:noHBand="0" w:noVBand="1"/>
      </w:tblPr>
      <w:tblGrid>
        <w:gridCol w:w="568"/>
        <w:gridCol w:w="1560"/>
        <w:gridCol w:w="2126"/>
        <w:gridCol w:w="1843"/>
        <w:gridCol w:w="2874"/>
      </w:tblGrid>
      <w:tr w:rsidR="000B0134" w:rsidRPr="000B0134" w:rsidTr="000B0134">
        <w:trPr>
          <w:jc w:val="center"/>
        </w:trPr>
        <w:tc>
          <w:tcPr>
            <w:tcW w:w="568" w:type="dxa"/>
            <w:shd w:val="clear" w:color="auto" w:fill="BFBFBF" w:themeFill="background1" w:themeFillShade="BF"/>
          </w:tcPr>
          <w:p w:rsidR="000B0134" w:rsidRPr="000B0134" w:rsidRDefault="000B0134" w:rsidP="003D697B">
            <w:pPr>
              <w:contextualSpacing/>
              <w:jc w:val="center"/>
              <w:rPr>
                <w:rFonts w:eastAsia="Calibri"/>
                <w:b/>
                <w:noProof/>
              </w:rPr>
            </w:pPr>
            <w:r w:rsidRPr="000B0134">
              <w:rPr>
                <w:rFonts w:eastAsia="Calibri"/>
                <w:b/>
                <w:noProof/>
              </w:rPr>
              <w:t>No</w:t>
            </w:r>
          </w:p>
        </w:tc>
        <w:tc>
          <w:tcPr>
            <w:tcW w:w="1560" w:type="dxa"/>
            <w:shd w:val="clear" w:color="auto" w:fill="BFBFBF" w:themeFill="background1" w:themeFillShade="BF"/>
          </w:tcPr>
          <w:p w:rsidR="000B0134" w:rsidRPr="000B0134" w:rsidRDefault="000B0134" w:rsidP="003D697B">
            <w:pPr>
              <w:contextualSpacing/>
              <w:jc w:val="center"/>
              <w:rPr>
                <w:rFonts w:eastAsia="Calibri"/>
                <w:b/>
                <w:noProof/>
              </w:rPr>
            </w:pPr>
            <w:r w:rsidRPr="000B0134">
              <w:rPr>
                <w:rFonts w:eastAsia="Calibri"/>
                <w:b/>
                <w:noProof/>
              </w:rPr>
              <w:t>Article Name</w:t>
            </w:r>
          </w:p>
        </w:tc>
        <w:tc>
          <w:tcPr>
            <w:tcW w:w="2126" w:type="dxa"/>
            <w:shd w:val="clear" w:color="auto" w:fill="BFBFBF" w:themeFill="background1" w:themeFillShade="BF"/>
          </w:tcPr>
          <w:p w:rsidR="000B0134" w:rsidRPr="000B0134" w:rsidRDefault="000B0134" w:rsidP="003D697B">
            <w:pPr>
              <w:contextualSpacing/>
              <w:jc w:val="center"/>
              <w:rPr>
                <w:rFonts w:eastAsia="Calibri"/>
                <w:b/>
                <w:noProof/>
              </w:rPr>
            </w:pPr>
            <w:r w:rsidRPr="000B0134">
              <w:rPr>
                <w:rFonts w:eastAsia="Calibri"/>
                <w:b/>
                <w:noProof/>
              </w:rPr>
              <w:t>Objectives</w:t>
            </w:r>
          </w:p>
        </w:tc>
        <w:tc>
          <w:tcPr>
            <w:tcW w:w="1843" w:type="dxa"/>
            <w:shd w:val="clear" w:color="auto" w:fill="BFBFBF" w:themeFill="background1" w:themeFillShade="BF"/>
          </w:tcPr>
          <w:p w:rsidR="000B0134" w:rsidRPr="000B0134" w:rsidRDefault="000B0134" w:rsidP="003D697B">
            <w:pPr>
              <w:contextualSpacing/>
              <w:jc w:val="center"/>
              <w:rPr>
                <w:rFonts w:eastAsia="Calibri"/>
                <w:b/>
                <w:noProof/>
              </w:rPr>
            </w:pPr>
            <w:r w:rsidRPr="000B0134">
              <w:rPr>
                <w:rFonts w:eastAsia="Calibri"/>
                <w:b/>
                <w:noProof/>
              </w:rPr>
              <w:t>Findings</w:t>
            </w:r>
          </w:p>
        </w:tc>
        <w:tc>
          <w:tcPr>
            <w:tcW w:w="2874" w:type="dxa"/>
            <w:shd w:val="clear" w:color="auto" w:fill="BFBFBF" w:themeFill="background1" w:themeFillShade="BF"/>
          </w:tcPr>
          <w:p w:rsidR="000B0134" w:rsidRPr="000B0134" w:rsidRDefault="000B0134" w:rsidP="003D697B">
            <w:pPr>
              <w:contextualSpacing/>
              <w:jc w:val="center"/>
              <w:rPr>
                <w:rFonts w:eastAsia="Calibri"/>
                <w:b/>
                <w:noProof/>
              </w:rPr>
            </w:pPr>
            <w:r w:rsidRPr="000B0134">
              <w:rPr>
                <w:rFonts w:eastAsia="Calibri"/>
                <w:b/>
                <w:noProof/>
              </w:rPr>
              <w:t>Recommendations</w:t>
            </w:r>
          </w:p>
        </w:tc>
      </w:tr>
      <w:tr w:rsidR="000B0134" w:rsidRPr="000B0134" w:rsidTr="000B0134">
        <w:trPr>
          <w:trHeight w:val="557"/>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t>1</w:t>
            </w:r>
          </w:p>
        </w:tc>
        <w:tc>
          <w:tcPr>
            <w:tcW w:w="1560" w:type="dxa"/>
            <w:shd w:val="clear" w:color="auto" w:fill="auto"/>
          </w:tcPr>
          <w:p w:rsidR="000B0134" w:rsidRPr="000B0134" w:rsidRDefault="000B0134" w:rsidP="003D697B">
            <w:r w:rsidRPr="000B0134">
              <w:t>“Perceived Risks, Travel Constraints And Visit Intention Of Young Women Travelers: The</w:t>
            </w:r>
          </w:p>
          <w:p w:rsidR="000B0134" w:rsidRPr="000B0134" w:rsidRDefault="000B0134" w:rsidP="003D697B">
            <w:pPr>
              <w:contextualSpacing/>
              <w:rPr>
                <w:rFonts w:eastAsia="Calibri"/>
                <w:b/>
                <w:noProof/>
              </w:rPr>
            </w:pPr>
            <w:r w:rsidRPr="000B0134">
              <w:t>Moderating Role Of Travel Motivation”</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“Penelitian ini bertujuan untuk menyelidiki efek moderasi dari motivasi perjalanan terhadap hubungan antara risiko yang dirasakan, kendala perjalanan dan niat kunjungan wisatawan wanita muda.”</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“Hasil penelitian mengungkapkan bahwa motivasi perjalanan memiliki efek moderasi dengan melemahkan hubungan negatif antara risiko fisik, kendala struktural dan niat berkunjung.”</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0134">
              <w:t>“Penelitian mendatang harus dilakukan pada tahap pengambilan keputusan wisatawan untuk memeriksa apakah sumber informasi dan faktor pribadi lainnya berperan dalam pengambilan keputusan mereka. Penelitian di masa depan juga harus menekankan evaluasi pasca-kunjungan untuk menyelidiki peran moderasi motivasi perjalanan pada persepsi risiko, kendala, dan niat perilaku..”</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t>2</w:t>
            </w:r>
          </w:p>
        </w:tc>
        <w:tc>
          <w:tcPr>
            <w:tcW w:w="1560" w:type="dxa"/>
            <w:shd w:val="clear" w:color="auto" w:fill="auto"/>
          </w:tcPr>
          <w:p w:rsidR="000B0134" w:rsidRPr="000B0134" w:rsidRDefault="000B0134" w:rsidP="003D697B">
            <w:pPr>
              <w:contextualSpacing/>
              <w:jc w:val="both"/>
            </w:pPr>
            <w:r w:rsidRPr="000B0134">
              <w:t>A Structural Analysis Of Motivation, Familiarity, Constraints, Image And Travel Intention Of Chinese Non-Visitors To Thailand</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“Penelitian ini bertujuan untuk mengetahui hubungan motivasi perjalanan, keakraban, kendala perjalanan, citra dengan niat perjalanan wisatawan Cina non-pengunjung ke Thailand.”</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 xml:space="preserve">“Hasil penelitian menunjukkan bahwa citra kognitif dan afektif tentang Thailand yang dimiliki oleh non-pengunjung Cina adalah baik, yang berarti bahwa mereka memiliki niat yang tinggi </w:t>
            </w:r>
            <w:r w:rsidRPr="000B0134">
              <w:rPr>
                <w:rFonts w:eastAsia="Calibri"/>
                <w:bCs/>
                <w:noProof/>
              </w:rPr>
              <w:lastRenderedPageBreak/>
              <w:t>untuk mengunjungi Thailand. Terdapat hubungan yang signifikan antara motivasi perjalanan dengan niat berwisata, kendala perjalanan dan niat berwisata, citra keakraban dan kognitif, citra keakraban dan afektif, citra kognitif dan niat berwisata, serta citra afektif dan niat berwisata. Temuan juga mengungkapkan bahwa non-pengunjung China mengunjungi Thailand untuk relaksasi. Keakraban, yang dikembangkan melalui citra kognitif dan citra efektif adalah faktor paling kuat yang memengaruhi niat perjalanan.”</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lastRenderedPageBreak/>
              <w:t>Pemerintah Thailand dapat mengembangkan video promosi yang dirancang untuk membangun kepercayaan wisatawan Tiongkok.</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lastRenderedPageBreak/>
              <w:t>3</w:t>
            </w:r>
          </w:p>
        </w:tc>
        <w:tc>
          <w:tcPr>
            <w:tcW w:w="1560" w:type="dxa"/>
            <w:shd w:val="clear" w:color="auto" w:fill="auto"/>
          </w:tcPr>
          <w:p w:rsidR="000B0134" w:rsidRPr="000B0134" w:rsidRDefault="000B0134" w:rsidP="003D697B">
            <w:r w:rsidRPr="000B0134">
              <w:t>Intention To Visit India Among Potential</w:t>
            </w:r>
          </w:p>
          <w:p w:rsidR="000B0134" w:rsidRPr="000B0134" w:rsidRDefault="000B0134" w:rsidP="003D697B">
            <w:r w:rsidRPr="000B0134">
              <w:t>Travellers: Role Of Travel Motivation,</w:t>
            </w:r>
          </w:p>
          <w:p w:rsidR="000B0134" w:rsidRPr="000B0134" w:rsidRDefault="000B0134" w:rsidP="003D697B">
            <w:r w:rsidRPr="000B0134">
              <w:t>Perceived Travel Risks, And Travel</w:t>
            </w:r>
          </w:p>
          <w:p w:rsidR="000B0134" w:rsidRPr="000B0134" w:rsidRDefault="000B0134" w:rsidP="003D697B">
            <w:pPr>
              <w:contextualSpacing/>
              <w:jc w:val="both"/>
            </w:pPr>
            <w:r w:rsidRPr="000B0134">
              <w:t>Constraints</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Penelitian  ini secara empiris menguji model niat berkunjung yang komprehensif berdasarkan motivasi perjalanan, risiko yang dirasakan, dan kendala perjalanan</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 xml:space="preserve">Hasil penelitian menemukan bahwa motivasi berwisata berpengaruh positif terhadap niat berkunjung. Untuk risiko perjalanan yang dirasakan, risiko kinerja dan risiko waktu memiliki efek negatif pada niat kunjungan. Risiko fisik, risiko keuangan, dan risiko sosial-psikologis tidak mempengaruhi niat berkunjung. Di antara kendala perjalanan, kendala interpersonal dan intrapersonal berhubungan negatif dengan niat kunjungan. Studi ini juga menemukan bahwa </w:t>
            </w:r>
            <w:r w:rsidRPr="000B0134">
              <w:rPr>
                <w:rFonts w:eastAsia="Calibri"/>
                <w:bCs/>
                <w:noProof/>
              </w:rPr>
              <w:lastRenderedPageBreak/>
              <w:t>ukuran efek (f2) dari hubungan yang signifikan secara statistik rendah dalam beberapa kasus. Temuan ini memberikan wawasan yang berguna bagi manajer destinasi dalam hal mengintegrasikan faktor-faktor yang berpengaruh dalam strategi promosi untuk mengembangkan niat mengunjungi India di antara segmen pasar potensial.</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lastRenderedPageBreak/>
              <w:t>Penelitian masa depan juga harus menekankan evaluasi pasca-kunjungan untuk mengidentifikasi motivasi, risiko yang dirasakan, kendala perjalanan, dan niat perilaku dan memeriksa hubungan mereka. Mayoritas responden berada dalam kelompok usia yang lebih muda, dan pendapat mereka tidak dapat digeneralisasikan untuk kelompok usia lainnya. Penelitian tambahan diperlukan dengan menggunakan segmen lain dari populasi dan konteks geografis untuk menetapkan kegunaan kerangka penelitian penelitian ini.</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lastRenderedPageBreak/>
              <w:t>4</w:t>
            </w:r>
          </w:p>
        </w:tc>
        <w:tc>
          <w:tcPr>
            <w:tcW w:w="1560" w:type="dxa"/>
            <w:shd w:val="clear" w:color="auto" w:fill="auto"/>
          </w:tcPr>
          <w:p w:rsidR="000B0134" w:rsidRPr="000B0134" w:rsidRDefault="000B0134" w:rsidP="003D697B">
            <w:r w:rsidRPr="000B0134">
              <w:t>Role Of Travel Motivations, Perceived Risks</w:t>
            </w:r>
          </w:p>
          <w:p w:rsidR="000B0134" w:rsidRPr="000B0134" w:rsidRDefault="000B0134" w:rsidP="003D697B">
            <w:r w:rsidRPr="000B0134">
              <w:t>And Travel Constraints On Destination Image And</w:t>
            </w:r>
          </w:p>
          <w:p w:rsidR="000B0134" w:rsidRPr="000B0134" w:rsidRDefault="000B0134" w:rsidP="003D697B">
            <w:pPr>
              <w:contextualSpacing/>
              <w:jc w:val="both"/>
            </w:pPr>
            <w:r w:rsidRPr="000B0134">
              <w:t>Visit Intention In Medical Tourism</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Mengkaji  banyak literatur tentang pariwisata medis dan konvensional untuk mengusulkan kerangka teoretis yang komprehensif tentang pengambilan keputusan pariwisata medis</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 xml:space="preserve">Berbagai faktor memainkan peran penting dalam wisata medis. Motivasi yang mendorong pasien untuk melakukan perjalanan ke luar negeri untuk perawatan bervariasi berdasarkan kebutuhan yang berbeda, sementara risiko yang dirasakan dapat mempengaruhi wisatawan medis untuk menghindari tujuan tertentu atau memutuskan untuk tidak melakukan perjalanan sama sekali. Kendala perjalanan juga dapat mempengaruhi pengambilan keputusan wisatawan medis dan tergantung pada faktor-faktor seperti kebangsaan, biaya, tujuan dan adanya kondisi kesehatan yang ada. Selain itu, atribut dan citra destinasi tertentu juga dapat </w:t>
            </w:r>
            <w:r w:rsidRPr="000B0134">
              <w:rPr>
                <w:rFonts w:eastAsia="Calibri"/>
                <w:bCs/>
                <w:noProof/>
              </w:rPr>
              <w:lastRenderedPageBreak/>
              <w:t>mempengaruhi niat kunjungan dan kunjungan kembali wisatawan medis. Ini</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lastRenderedPageBreak/>
              <w:t>Hubungan dalam model ini relatif kompleks dan banyak aspek dari fenomena kompleks ini memerlukan penelitian empiris lebih lanjut.</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lastRenderedPageBreak/>
              <w:t>5</w:t>
            </w:r>
          </w:p>
        </w:tc>
        <w:tc>
          <w:tcPr>
            <w:tcW w:w="1560" w:type="dxa"/>
            <w:shd w:val="clear" w:color="auto" w:fill="auto"/>
          </w:tcPr>
          <w:p w:rsidR="000B0134" w:rsidRPr="000B0134" w:rsidRDefault="000B0134" w:rsidP="003D697B">
            <w:r w:rsidRPr="000B0134">
              <w:t>Exploring The Relationship Of Travel Constraints,</w:t>
            </w:r>
          </w:p>
          <w:p w:rsidR="000B0134" w:rsidRPr="000B0134" w:rsidRDefault="000B0134" w:rsidP="003D697B">
            <w:pPr>
              <w:contextualSpacing/>
              <w:jc w:val="both"/>
            </w:pPr>
            <w:r w:rsidRPr="000B0134">
              <w:t>Destination Image, And Revisit Intention</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Penelitian ini bertujuan untuk mengetahui apakah Kenting dapat menjelma menjadi wajah baru dengan cara meningkatkan kualitas pelayanan, memotong biaya akomodasi, meningkatkan transportasi Kenting di Jalan Utama dan PKL sehingga mengembalikan niat wisatawan untuk kembali dari di negara dalam dan luar negeri.</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Studi ini memperjelas bahwa citra destinasi memainkan peran kunci dalam mencapai loyalitas, keinginan kuat, dan kepuasan wisatawan. Citra destinasi berpengaruh positif terhadap niat wisatawan untuk berkunjung kembali.</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t>Tentunya, pemerintah daerah memiliki tanggung jawab untuk mempromosikan budaya lokal mereka seperti peninggalan budaya, tempat ilmu pengetahuan, tarian rakyat, musik, dan makanan lokal kepada wisatawan dengan harga yang terjangkau oleh wisatawan.</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t>6</w:t>
            </w:r>
          </w:p>
        </w:tc>
        <w:tc>
          <w:tcPr>
            <w:tcW w:w="1560" w:type="dxa"/>
            <w:shd w:val="clear" w:color="auto" w:fill="auto"/>
          </w:tcPr>
          <w:p w:rsidR="000B0134" w:rsidRPr="000B0134" w:rsidRDefault="000B0134" w:rsidP="003D697B">
            <w:r w:rsidRPr="000B0134">
              <w:t>The Relationship Between Travel Constraints And Destination Image:</w:t>
            </w:r>
          </w:p>
          <w:p w:rsidR="000B0134" w:rsidRPr="000B0134" w:rsidRDefault="000B0134" w:rsidP="003D697B">
            <w:pPr>
              <w:contextualSpacing/>
              <w:jc w:val="both"/>
            </w:pPr>
            <w:r w:rsidRPr="000B0134">
              <w:t>A Case Study Of Brunei</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Penelitian ini mengevaluasi hubungan antara kendala perjalanan dan citra destinasi wisatawan muda ke Brunei.</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Studi ini menemukan hubungan yang signifikan antara citra destinasi dan kendala perjalanan selama proses pengambilan keputusan awal. Penelitian ini menyimpulkan kendala perjalanan berdampak pada pembentukan citra destinasi selama proses pengambilan keputusan awal.</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t>Tahap lain dari proses pengambilan keputusan juga harus diperiksa untuk menentukan apakah sumber informasi dan faktor pribadi lainnya mempengaruhi persepsi negatif yang ditemukan dalam penelitian ini. Studi di masa depan mungkin juga berfokus pada evaluasi pasca-kunjungan untuk mengidentifikasi citra destinasi dan kendala perjalanan serta hubungannya (jika ada).</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t>7</w:t>
            </w:r>
          </w:p>
        </w:tc>
        <w:tc>
          <w:tcPr>
            <w:tcW w:w="1560" w:type="dxa"/>
            <w:shd w:val="clear" w:color="auto" w:fill="auto"/>
          </w:tcPr>
          <w:p w:rsidR="000B0134" w:rsidRPr="000B0134" w:rsidRDefault="000B0134" w:rsidP="003D697B">
            <w:r w:rsidRPr="000B0134">
              <w:t>Ewom Platforms In Moderating The Relationships Between Political And</w:t>
            </w:r>
          </w:p>
          <w:p w:rsidR="000B0134" w:rsidRPr="000B0134" w:rsidRDefault="000B0134" w:rsidP="003D697B">
            <w:r w:rsidRPr="000B0134">
              <w:t>Terrorism Risk, Destination Image, And</w:t>
            </w:r>
          </w:p>
          <w:p w:rsidR="000B0134" w:rsidRPr="000B0134" w:rsidRDefault="000B0134" w:rsidP="003D697B">
            <w:pPr>
              <w:contextualSpacing/>
              <w:jc w:val="both"/>
            </w:pPr>
            <w:r w:rsidRPr="000B0134">
              <w:t>Travel Intent: The Case Of Lebanon</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Studi ini meneliti dampak dari berbagai platform elektronik word-of-mouth (eWOM) (situs web perjalanan, media sosial, platform berbagi foto dan video, blog, dan komunitas online) pada niat kunjungan di Lebanon.</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 xml:space="preserve">Penelitian  ini mengungkapkan bahwa responden dapat dikategorikan menjadi dua kelompok berdasarkan penggunaan platform eWOM mereka: kelompok 1 mencakup responden yang hanya menggunakan situs ulasan perjalanan, sedangkan kelompok 2 terdiri dari responden yang menggunakan lebih banyak situs jejaring sosial. Sementara </w:t>
            </w:r>
            <w:r w:rsidRPr="000B0134">
              <w:rPr>
                <w:rFonts w:eastAsia="Calibri"/>
                <w:bCs/>
                <w:noProof/>
              </w:rPr>
              <w:lastRenderedPageBreak/>
              <w:t>ketidakstabilan politik dan risiko terorisme ditemukan secara negatif dan tidak langsung mempengaruhi niat kunjungan (melalui citra tujuan), efek ini menjadi tidak signifikan untuk kelompok 2, menunjukkan bahwa menggunakan platform eWOM sebagai lawan hanya situs ulasan perjalanan dapat mengurangi ketidakstabilan politik dan risiko terorisme dan dengan demikian meningkatkan citra destinasi dan niat berkunjung</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lastRenderedPageBreak/>
              <w:t>Kepribadian  pelancong (pencari kebaruan vs. keakraban) bisa menjadi karakteristik psikografis penting lainnya yang dapat diukur dan dikendalikan oleh penelitian di masa depan yang dapat memengaruhi risiko yang dirasakan wisatawan (Reisinger dan Mavondo 2005) dan dapat diperiksa dalam studi masa depan</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lastRenderedPageBreak/>
              <w:t>8</w:t>
            </w:r>
          </w:p>
        </w:tc>
        <w:tc>
          <w:tcPr>
            <w:tcW w:w="1560" w:type="dxa"/>
            <w:shd w:val="clear" w:color="auto" w:fill="auto"/>
          </w:tcPr>
          <w:p w:rsidR="000B0134" w:rsidRPr="000B0134" w:rsidRDefault="000B0134" w:rsidP="003D697B">
            <w:r w:rsidRPr="000B0134">
              <w:t>Does Perceived Risk Really</w:t>
            </w:r>
          </w:p>
          <w:p w:rsidR="000B0134" w:rsidRPr="000B0134" w:rsidRDefault="000B0134" w:rsidP="003D697B">
            <w:pPr>
              <w:contextualSpacing/>
              <w:jc w:val="both"/>
            </w:pPr>
            <w:r w:rsidRPr="000B0134">
              <w:t>Matter In Travel Behaviour?</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Oleh karena itu, penelitian ini mencoba untuk mengklarifikasi dampak moderat dari persepsi risiko dalam hubungan antara motivasi perjalanan, citra destinasi, dan niat perjalanan.</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Hasil pada kedua kasus menunjukkan pengaruh langsung yang tinggi dari motivasi perjalanan terhadap persepsi citra destinasi dan pengaruh langsung yang signifikan dari persepsi citra destinasi terhadap niat perjalanan. Temuan juga mengungkapkan bahwa persepsi risiko memiliki efek moderat negatif pada motivasi perjalanan, citra tujuan dan hubungan niat perjalanan.</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t>Dalam studi masa depan, peneliti merekomendasikan</w:t>
            </w:r>
          </w:p>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t>diperbaiki untuk menyelidiki korelasi dimensi citra tujuan (kognitif dan afektif) dengan faktor risiko yang dirasakan dan motivasi perjalanan, atau pengaruh berbagai faktor risiko dan motivasi perjalanan pada niat perjalanan. Wisatawan yang memiliki karakteristik demografi atau sosial ekonomi yang berbeda dapat dibandingkan satu sama lain dalam studi masa depan. Peneliti juga dapat memeriksa destinasi yang memiliki sedikit faktor risiko terhadap destinasi yang memiliki lebih banyak faktor risiko dalam studi komparatif.</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t>9</w:t>
            </w:r>
          </w:p>
        </w:tc>
        <w:tc>
          <w:tcPr>
            <w:tcW w:w="1560" w:type="dxa"/>
            <w:shd w:val="clear" w:color="auto" w:fill="auto"/>
          </w:tcPr>
          <w:p w:rsidR="000B0134" w:rsidRPr="000B0134" w:rsidRDefault="000B0134" w:rsidP="003D697B">
            <w:pPr>
              <w:contextualSpacing/>
              <w:jc w:val="both"/>
            </w:pPr>
            <w:r w:rsidRPr="000B0134">
              <w:t>A Confirmation Of The Four-Component Structure Of Destination Image, And Their Relationships With Tourists’ Loyalty</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 xml:space="preserve">Penelitian  ini menguji ulang struktur kognitif-afektif citra destinasi, dengan komponen kognitif yang dibangun oleh atribut berwujud (fungsional), tidak berwujud (psikologis), dan campuran. Selain itu, menegaskan kembali pentingnya </w:t>
            </w:r>
            <w:r w:rsidRPr="000B0134">
              <w:rPr>
                <w:rFonts w:eastAsia="Calibri"/>
                <w:bCs/>
                <w:noProof/>
              </w:rPr>
              <w:lastRenderedPageBreak/>
              <w:t>citra destinasi sebagai anteseden loyalitas wisatawan terhadap suatu destinasi dengan penerapan struktur empat komponen citra destinasi.</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lastRenderedPageBreak/>
              <w:t xml:space="preserve">penelitian ini mengungkapkan bahwa citra destinasi dapat disusun oleh komponen fungsional, psikologis, campuran, dan afektif. Semua komponen ini </w:t>
            </w:r>
            <w:r w:rsidRPr="000B0134">
              <w:rPr>
                <w:rFonts w:eastAsia="Calibri"/>
                <w:bCs/>
                <w:noProof/>
              </w:rPr>
              <w:lastRenderedPageBreak/>
              <w:t>secara signifikan dapat memprediksi loyalitas wisatawan; Namun, dampak dari komponen afektif adalah yang terbesar.</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0B0134">
              <w:rPr>
                <w:lang/>
              </w:rPr>
              <w:lastRenderedPageBreak/>
              <w:t xml:space="preserve">Akibatnya, laporan ini menganjurkan pendekatan psikologis ketika memproyeksikan dan mengkomunikasikan citra suatu destinasi, terutama kepada populasi turis yang sebenarnya. Citra afektif suatu destinasi harus ditekankan, dan proyeksi citra kognitif positif dapat membantu meningkatkan </w:t>
            </w:r>
            <w:r w:rsidRPr="000B0134">
              <w:rPr>
                <w:lang/>
              </w:rPr>
              <w:lastRenderedPageBreak/>
              <w:t>prosedur ini. Kesan berupa kenangan emosional disimpan dalam jangka panjang; oleh karena itu, dampaknya dapat bertahan lebih lama dan berkinerja lebih efektif.</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lastRenderedPageBreak/>
              <w:t>10</w:t>
            </w:r>
          </w:p>
        </w:tc>
        <w:tc>
          <w:tcPr>
            <w:tcW w:w="1560" w:type="dxa"/>
            <w:shd w:val="clear" w:color="auto" w:fill="auto"/>
          </w:tcPr>
          <w:p w:rsidR="000B0134" w:rsidRPr="000B0134" w:rsidRDefault="000B0134" w:rsidP="003D697B">
            <w:pPr>
              <w:contextualSpacing/>
              <w:jc w:val="both"/>
            </w:pPr>
            <w:r w:rsidRPr="000B0134">
              <w:t>Destination Image Of Tourist: Effect Of Travel Motivation And Memorable Tourism Experience.</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Tujuan dari penelitian ini adalah untuk menguji pengaruh model motivasi perjalanan dan pengalaman wisata yang mengesankan terhadap citra destinasi.</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Hasil penelitian menunjukkan motivasi perjalanan dan pengalaman wisata berpengaruh signifikan terhadap citra destinasi pariwisata</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rPr>
                <w:rFonts w:eastAsia="Calibri"/>
                <w:bCs/>
                <w:noProof/>
              </w:rPr>
            </w:pPr>
            <w:r w:rsidRPr="000B0134">
              <w:t>11</w:t>
            </w:r>
          </w:p>
        </w:tc>
        <w:tc>
          <w:tcPr>
            <w:tcW w:w="1560" w:type="dxa"/>
            <w:shd w:val="clear" w:color="auto" w:fill="auto"/>
          </w:tcPr>
          <w:p w:rsidR="000B0134" w:rsidRPr="000B0134" w:rsidRDefault="000B0134" w:rsidP="003D697B">
            <w:pPr>
              <w:contextualSpacing/>
              <w:jc w:val="both"/>
            </w:pPr>
            <w:r w:rsidRPr="000B0134">
              <w:t>Persepsi Risiko Covid-19 Terhadap Intensi Berwisata Di Jabodetabek</w:t>
            </w:r>
          </w:p>
        </w:tc>
        <w:tc>
          <w:tcPr>
            <w:tcW w:w="2126" w:type="dxa"/>
          </w:tcPr>
          <w:p w:rsidR="000B0134" w:rsidRPr="000B0134" w:rsidRDefault="000B0134" w:rsidP="003D697B">
            <w:pPr>
              <w:contextualSpacing/>
              <w:jc w:val="both"/>
              <w:rPr>
                <w:rFonts w:eastAsia="Calibri"/>
                <w:bCs/>
                <w:noProof/>
              </w:rPr>
            </w:pPr>
            <w:r w:rsidRPr="000B0134">
              <w:rPr>
                <w:rFonts w:eastAsia="Calibri"/>
                <w:bCs/>
                <w:noProof/>
              </w:rPr>
              <w:t>Penelitian ini dilakukan untuk melihat pengaruh dari persepsi risiko dari penduduk Jabodetabek terhadap</w:t>
            </w:r>
          </w:p>
          <w:p w:rsidR="000B0134" w:rsidRPr="000B0134" w:rsidRDefault="000B0134" w:rsidP="003D697B">
            <w:pPr>
              <w:contextualSpacing/>
              <w:jc w:val="both"/>
              <w:rPr>
                <w:rFonts w:eastAsia="Calibri"/>
                <w:bCs/>
                <w:noProof/>
              </w:rPr>
            </w:pPr>
            <w:r w:rsidRPr="000B0134">
              <w:rPr>
                <w:rFonts w:eastAsia="Calibri"/>
                <w:bCs/>
                <w:noProof/>
              </w:rPr>
              <w:t>intensi berwisata di beberapa tempat destinasi di Jakarta dan risiko yang paling mempengaruhi keputusan berlibur. Penelitian ini juga ingin melihat apakah pandemi Covid-19 mempengaruhi keinginan wisatawan untuk berlibur</w:t>
            </w:r>
          </w:p>
        </w:tc>
        <w:tc>
          <w:tcPr>
            <w:tcW w:w="1843" w:type="dxa"/>
          </w:tcPr>
          <w:p w:rsidR="000B0134" w:rsidRPr="000B0134" w:rsidRDefault="000B0134" w:rsidP="003D697B">
            <w:pPr>
              <w:contextualSpacing/>
              <w:jc w:val="both"/>
              <w:rPr>
                <w:rFonts w:eastAsia="Calibri"/>
                <w:bCs/>
                <w:noProof/>
              </w:rPr>
            </w:pPr>
            <w:r w:rsidRPr="000B0134">
              <w:rPr>
                <w:rFonts w:eastAsia="Calibri"/>
                <w:bCs/>
                <w:noProof/>
              </w:rPr>
              <w:t>Hasil penelitian menunjukkan bahwa peningkatan persepsi risiko tidak berpengaruh terhadap penurunan niat bepergian. Di antara 4 variabel yang diuji, persepsi risiko keuangan memiliki pengaruh terbesar, diikuti oleh persepsi risiko kesehatan, risiko sosial-psikologis, dan risiko waktu.</w:t>
            </w:r>
          </w:p>
        </w:tc>
        <w:tc>
          <w:tcPr>
            <w:tcW w:w="2874" w:type="dxa"/>
          </w:tcPr>
          <w:p w:rsidR="000B0134" w:rsidRPr="000B0134" w:rsidRDefault="000B0134" w:rsidP="003D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pPr>
            <w:r w:rsidRPr="000B0134">
              <w:t>12</w:t>
            </w:r>
          </w:p>
        </w:tc>
        <w:tc>
          <w:tcPr>
            <w:tcW w:w="1560" w:type="dxa"/>
            <w:shd w:val="clear" w:color="auto" w:fill="auto"/>
          </w:tcPr>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Travel risk</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dimensions, personal-related factors, and intention to visit a destination: a study of young</w:t>
            </w:r>
          </w:p>
          <w:p w:rsidR="000B0134" w:rsidRPr="000B0134" w:rsidRDefault="000B0134" w:rsidP="003D697B">
            <w:pPr>
              <w:contextualSpacing/>
              <w:jc w:val="both"/>
            </w:pPr>
            <w:r w:rsidRPr="000B0134">
              <w:rPr>
                <w:rFonts w:eastAsiaTheme="minorHAnsi"/>
                <w:lang w:val="en-ID"/>
              </w:rPr>
              <w:t>educated German adults</w:t>
            </w:r>
          </w:p>
        </w:tc>
        <w:tc>
          <w:tcPr>
            <w:tcW w:w="2126" w:type="dxa"/>
          </w:tcPr>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Studi ini mengkaji dimensi risiko perjalanan dan hubungannya dengan peran wisatawan,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pengalaman kunjungan masa lalu, jenis kelamin dan niat untuk mengunjungi Thailand di kalangan muda berpendidikan</w:t>
            </w:r>
          </w:p>
          <w:p w:rsidR="000B0134" w:rsidRPr="000B0134" w:rsidRDefault="000B0134" w:rsidP="003D697B">
            <w:pPr>
              <w:contextualSpacing/>
              <w:jc w:val="both"/>
              <w:rPr>
                <w:rFonts w:eastAsia="Calibri"/>
                <w:bCs/>
                <w:noProof/>
              </w:rPr>
            </w:pPr>
            <w:r w:rsidRPr="000B0134">
              <w:rPr>
                <w:rFonts w:eastAsiaTheme="minorHAnsi"/>
                <w:lang w:val="en-ID"/>
              </w:rPr>
              <w:t>orang dewasa Jerman.</w:t>
            </w:r>
          </w:p>
        </w:tc>
        <w:tc>
          <w:tcPr>
            <w:tcW w:w="1843" w:type="dxa"/>
          </w:tcPr>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Menggunakan survei online dari 323 mahasiswa Jerman, enam</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dimensi persepsi risiko perjalanan dan hubungannya dengan peran wisatawan dan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pengalaman perjalanan masa lalu terungkap. Risiko komersialisasi berlebihan ditemukan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risiko yang paling diperhatikan dan menghasilkan hubungan yang berbeda dengan peran wisatawan dan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 xml:space="preserve">pengalaman perjalanan dari jenis risiko lainnya. Meskipun risiko </w:t>
            </w:r>
            <w:r w:rsidRPr="000B0134">
              <w:rPr>
                <w:rFonts w:eastAsiaTheme="minorHAnsi"/>
                <w:lang w:val="en-ID"/>
              </w:rPr>
              <w:lastRenderedPageBreak/>
              <w:t>politik paling kecil</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kekhawatiran, itu dikonfirmasi sebagai satu-satunya risiko yang memiliki pengaruh negatif pada perjalanan</w:t>
            </w:r>
          </w:p>
          <w:p w:rsidR="000B0134" w:rsidRPr="000B0134" w:rsidRDefault="000B0134" w:rsidP="003D697B">
            <w:pPr>
              <w:contextualSpacing/>
              <w:jc w:val="both"/>
              <w:rPr>
                <w:rFonts w:eastAsia="Calibri"/>
                <w:bCs/>
                <w:noProof/>
              </w:rPr>
            </w:pPr>
            <w:r w:rsidRPr="000B0134">
              <w:rPr>
                <w:rFonts w:eastAsiaTheme="minorHAnsi"/>
                <w:lang w:val="en-ID"/>
              </w:rPr>
              <w:t>maksud.</w:t>
            </w:r>
          </w:p>
        </w:tc>
        <w:tc>
          <w:tcPr>
            <w:tcW w:w="2874" w:type="dxa"/>
          </w:tcPr>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lastRenderedPageBreak/>
              <w:t>Penelitian di masa depan harus memeriksa risikonya</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 xml:space="preserve">persepsi wisatawan muda dari berbagai negara dan dari budaya yang berbeda berdasarkan </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pengalaman nyata selama liburan di suatu tempat tujuan.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Akan menarik juga untuk menyelidiki risiko perjalanan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persepsi di destinasi berisiko tinggi dan rendah untuk</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membandingkan pengaruh faktor risiko yang berbeda pada niat perjalanan masa depan wisatawan muda di</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masing-masing jenis tujuan. Selain itu, penelitian masa depan harus fokus pada turis yang sebenarnya daripada potensi</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wisatawan, dan jelajahi secara mendalam faktor-faktor risiko utama yang ditemukan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dalam penelitian ini seperti risiko komersialisasi yang berlebihan,</w:t>
            </w:r>
          </w:p>
          <w:p w:rsidR="000B0134" w:rsidRPr="000B0134" w:rsidRDefault="000B0134" w:rsidP="003D697B">
            <w:pPr>
              <w:autoSpaceDE w:val="0"/>
              <w:autoSpaceDN w:val="0"/>
              <w:adjustRightInd w:val="0"/>
              <w:rPr>
                <w:lang/>
              </w:rPr>
            </w:pPr>
            <w:r w:rsidRPr="000B0134">
              <w:rPr>
                <w:rFonts w:eastAsiaTheme="minorHAnsi"/>
                <w:lang w:val="en-ID"/>
              </w:rPr>
              <w:t xml:space="preserve">kejahatan dan risiko praktik palsu, risiko kesehatan, dan </w:t>
            </w:r>
            <w:r w:rsidRPr="000B0134">
              <w:rPr>
                <w:rFonts w:eastAsiaTheme="minorHAnsi"/>
                <w:lang w:val="en-ID"/>
              </w:rPr>
              <w:lastRenderedPageBreak/>
              <w:t xml:space="preserve">risiko politik menggunakan metode pengumpulan data yang berbeda. </w:t>
            </w:r>
          </w:p>
        </w:tc>
      </w:tr>
      <w:tr w:rsidR="000B0134" w:rsidRPr="000B0134" w:rsidTr="000B0134">
        <w:trPr>
          <w:jc w:val="center"/>
        </w:trPr>
        <w:tc>
          <w:tcPr>
            <w:tcW w:w="568" w:type="dxa"/>
            <w:shd w:val="clear" w:color="auto" w:fill="FFFFFF" w:themeFill="background1"/>
          </w:tcPr>
          <w:p w:rsidR="000B0134" w:rsidRPr="000B0134" w:rsidRDefault="000B0134" w:rsidP="003D697B">
            <w:pPr>
              <w:contextualSpacing/>
              <w:jc w:val="center"/>
            </w:pPr>
            <w:r w:rsidRPr="000B0134">
              <w:lastRenderedPageBreak/>
              <w:t>13</w:t>
            </w:r>
          </w:p>
        </w:tc>
        <w:tc>
          <w:tcPr>
            <w:tcW w:w="1560" w:type="dxa"/>
            <w:shd w:val="clear" w:color="auto" w:fill="auto"/>
          </w:tcPr>
          <w:p w:rsidR="000B0134" w:rsidRPr="000B0134" w:rsidRDefault="000B0134" w:rsidP="003D697B">
            <w:pPr>
              <w:rPr>
                <w:rFonts w:eastAsiaTheme="minorHAnsi"/>
                <w:lang w:val="en-ID"/>
              </w:rPr>
            </w:pPr>
            <w:r w:rsidRPr="000B0134">
              <w:rPr>
                <w:rFonts w:eastAsiaTheme="minorHAnsi"/>
                <w:lang w:val="en-ID"/>
              </w:rPr>
              <w:t>Investigating the Role of Prior Knowledge in Tourist Decision Making: A Structural Equation Model of Risk</w:t>
            </w:r>
          </w:p>
          <w:p w:rsidR="000B0134" w:rsidRPr="000B0134" w:rsidRDefault="000B0134" w:rsidP="003D697B">
            <w:pPr>
              <w:contextualSpacing/>
              <w:jc w:val="both"/>
            </w:pPr>
            <w:r w:rsidRPr="000B0134">
              <w:rPr>
                <w:rFonts w:eastAsiaTheme="minorHAnsi"/>
                <w:lang w:val="en-ID"/>
              </w:rPr>
              <w:t>Perceptions and Information Search</w:t>
            </w:r>
          </w:p>
        </w:tc>
        <w:tc>
          <w:tcPr>
            <w:tcW w:w="2126" w:type="dxa"/>
          </w:tcPr>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Penelitian ini adalah salah satu studi pertama yang menyelidiki hubungan antara persepsi risiko wisatawan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dan berbagai jenis pengetahuan awal mereka, yaitu pengetahuan subjektif, pengetahuan objektif, kunjungan sebelumnya, dan masa lalu</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pengalaman perjalanan internasional. Penelitian ini juga menyelidiki sifat hubungan antara pengetahuan awal wisatawan,</w:t>
            </w:r>
          </w:p>
          <w:p w:rsidR="000B0134" w:rsidRPr="000B0134" w:rsidRDefault="000B0134" w:rsidP="003D697B">
            <w:pPr>
              <w:contextualSpacing/>
              <w:jc w:val="both"/>
              <w:rPr>
                <w:rFonts w:eastAsia="Calibri"/>
                <w:bCs/>
                <w:noProof/>
              </w:rPr>
            </w:pPr>
            <w:r w:rsidRPr="000B0134">
              <w:rPr>
                <w:rFonts w:eastAsiaTheme="minorHAnsi"/>
                <w:lang w:val="en-ID"/>
              </w:rPr>
              <w:t>persepsi risiko, dan perilaku pencarian informasi selanjutnya</w:t>
            </w:r>
          </w:p>
        </w:tc>
        <w:tc>
          <w:tcPr>
            <w:tcW w:w="1843" w:type="dxa"/>
          </w:tcPr>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Menggunakan pemodelan persamaan struktural, hasilnya mengungkapkan</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bahwa meskipun pengetahuan objektif tidak secara signifikan mengurangi atau meningkatkan risiko yang terkait dengan perjalanan ke Timur Tengah,</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pengetahuan subjektif tampaknya memiliki pengaruh terkuat pada persepsi risiko wisatawan. Hasil penelitian ini selanjutnya</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menyarankan bahwa sementara berbagai dimensi risiko yang dirasakan dapat menimbulkan penggunaan sumber informasi yang berbeda, pengetahuan sebelumnya</w:t>
            </w:r>
          </w:p>
          <w:p w:rsidR="000B0134" w:rsidRPr="000B0134" w:rsidRDefault="000B0134" w:rsidP="003D697B">
            <w:pPr>
              <w:autoSpaceDE w:val="0"/>
              <w:autoSpaceDN w:val="0"/>
              <w:adjustRightInd w:val="0"/>
              <w:rPr>
                <w:rFonts w:eastAsiaTheme="minorHAnsi"/>
                <w:lang w:val="en-ID"/>
              </w:rPr>
            </w:pPr>
            <w:r w:rsidRPr="000B0134">
              <w:rPr>
                <w:rFonts w:eastAsiaTheme="minorHAnsi"/>
                <w:lang w:val="en-ID"/>
              </w:rPr>
              <w:t>juga berperan bersama persepsi risiko dalam menentukan sumber informasi yang digunakan. Implikasi di kedua teoritis dan</w:t>
            </w:r>
          </w:p>
          <w:p w:rsidR="000B0134" w:rsidRPr="000B0134" w:rsidRDefault="000B0134" w:rsidP="003D697B">
            <w:pPr>
              <w:contextualSpacing/>
              <w:jc w:val="both"/>
              <w:rPr>
                <w:rFonts w:eastAsia="Calibri"/>
                <w:bCs/>
                <w:noProof/>
              </w:rPr>
            </w:pPr>
            <w:r w:rsidRPr="000B0134">
              <w:rPr>
                <w:rFonts w:eastAsiaTheme="minorHAnsi"/>
                <w:lang w:val="en-ID"/>
              </w:rPr>
              <w:t>tingkat praktis juga dibahas.</w:t>
            </w:r>
          </w:p>
        </w:tc>
        <w:tc>
          <w:tcPr>
            <w:tcW w:w="2874" w:type="dxa"/>
          </w:tcPr>
          <w:p w:rsidR="000B0134" w:rsidRPr="000B0134" w:rsidRDefault="000B0134" w:rsidP="003D697B">
            <w:pPr>
              <w:autoSpaceDE w:val="0"/>
              <w:autoSpaceDN w:val="0"/>
              <w:adjustRightInd w:val="0"/>
              <w:rPr>
                <w:rFonts w:eastAsia="TimesNewRomanPSMT"/>
                <w:lang w:val="en-ID"/>
              </w:rPr>
            </w:pPr>
            <w:r w:rsidRPr="000B0134">
              <w:rPr>
                <w:rFonts w:eastAsia="TimesNewRomanPSMT"/>
                <w:lang w:val="en-ID"/>
              </w:rPr>
              <w:t>Kajian ini adalah</w:t>
            </w:r>
          </w:p>
          <w:p w:rsidR="000B0134" w:rsidRPr="000B0134" w:rsidRDefault="000B0134" w:rsidP="003D697B">
            <w:pPr>
              <w:autoSpaceDE w:val="0"/>
              <w:autoSpaceDN w:val="0"/>
              <w:adjustRightInd w:val="0"/>
              <w:rPr>
                <w:rFonts w:eastAsia="TimesNewRomanPSMT"/>
                <w:lang w:val="en-ID"/>
              </w:rPr>
            </w:pPr>
            <w:r w:rsidRPr="000B0134">
              <w:rPr>
                <w:rFonts w:eastAsia="TimesNewRomanPSMT"/>
                <w:lang w:val="en-ID"/>
              </w:rPr>
              <w:t>pertama untuk memperkenalkan pengetahuan wisata ke dalam konteks pariwisata</w:t>
            </w:r>
          </w:p>
          <w:p w:rsidR="000B0134" w:rsidRPr="000B0134" w:rsidRDefault="000B0134" w:rsidP="003D697B">
            <w:pPr>
              <w:autoSpaceDE w:val="0"/>
              <w:autoSpaceDN w:val="0"/>
              <w:adjustRightInd w:val="0"/>
              <w:rPr>
                <w:rFonts w:eastAsia="TimesNewRomanPSMT"/>
                <w:lang w:val="en-ID"/>
              </w:rPr>
            </w:pPr>
            <w:r w:rsidRPr="000B0134">
              <w:rPr>
                <w:rFonts w:eastAsia="TimesNewRomanPSMT"/>
                <w:lang w:val="en-ID"/>
              </w:rPr>
              <w:t>sebagai konstruksi multidimensi; Namun, penelitian masa depan</w:t>
            </w:r>
          </w:p>
          <w:p w:rsidR="000B0134" w:rsidRPr="000B0134" w:rsidRDefault="000B0134" w:rsidP="003D697B">
            <w:pPr>
              <w:autoSpaceDE w:val="0"/>
              <w:autoSpaceDN w:val="0"/>
              <w:adjustRightInd w:val="0"/>
              <w:rPr>
                <w:rFonts w:eastAsia="TimesNewRomanPSMT"/>
                <w:lang w:val="en-ID"/>
              </w:rPr>
            </w:pPr>
            <w:r w:rsidRPr="000B0134">
              <w:rPr>
                <w:rFonts w:eastAsia="TimesNewRomanPSMT"/>
                <w:lang w:val="en-ID"/>
              </w:rPr>
              <w:t>dapat mempertimbangkan faktor intervensi lain selain pengetahuan turis  yang mungkin mempengaruhi persepsi risiko</w:t>
            </w:r>
          </w:p>
          <w:p w:rsidR="000B0134" w:rsidRPr="000B0134" w:rsidRDefault="000B0134" w:rsidP="003D697B">
            <w:pPr>
              <w:autoSpaceDE w:val="0"/>
              <w:autoSpaceDN w:val="0"/>
              <w:adjustRightInd w:val="0"/>
              <w:rPr>
                <w:rFonts w:eastAsia="TimesNewRomanPSMT"/>
                <w:lang w:val="en-ID"/>
              </w:rPr>
            </w:pPr>
            <w:r w:rsidRPr="000B0134">
              <w:rPr>
                <w:rFonts w:eastAsia="TimesNewRomanPSMT"/>
                <w:lang w:val="en-ID"/>
              </w:rPr>
              <w:t>dan perilaku pencarian informasi, seperti keterlibatan</w:t>
            </w:r>
          </w:p>
          <w:p w:rsidR="000B0134" w:rsidRPr="000B0134" w:rsidRDefault="000B0134" w:rsidP="003D697B">
            <w:pPr>
              <w:autoSpaceDE w:val="0"/>
              <w:autoSpaceDN w:val="0"/>
              <w:adjustRightInd w:val="0"/>
              <w:rPr>
                <w:rFonts w:eastAsia="TimesNewRomanPSMT"/>
                <w:lang w:val="en-ID"/>
              </w:rPr>
            </w:pPr>
            <w:r w:rsidRPr="000B0134">
              <w:rPr>
                <w:rFonts w:eastAsia="TimesNewRomanPSMT"/>
                <w:lang w:val="en-ID"/>
              </w:rPr>
              <w:t>pencarian informasi atau peran informasi dalam proses pengambilan keputusan (Vogt dan Fesenmaier 1998), kompleksitas</w:t>
            </w:r>
          </w:p>
          <w:p w:rsidR="000B0134" w:rsidRPr="000B0134" w:rsidRDefault="000B0134" w:rsidP="003D697B">
            <w:pPr>
              <w:autoSpaceDE w:val="0"/>
              <w:autoSpaceDN w:val="0"/>
              <w:adjustRightInd w:val="0"/>
              <w:rPr>
                <w:lang/>
              </w:rPr>
            </w:pPr>
            <w:r w:rsidRPr="000B0134">
              <w:rPr>
                <w:rFonts w:eastAsia="TimesNewRomanPSMT"/>
                <w:lang w:val="en-ID"/>
              </w:rPr>
              <w:t>perjalanan, atau tingkat bimbingan yang tersedia bagi individu untuk merencanakan liburan mereka (Bieger dan Laesser 2004).</w:t>
            </w:r>
          </w:p>
        </w:tc>
      </w:tr>
    </w:tbl>
    <w:p w:rsidR="000B0134" w:rsidRPr="00B748CE" w:rsidRDefault="000B0134" w:rsidP="000B0134">
      <w:pPr>
        <w:pStyle w:val="ListParagraph"/>
        <w:ind w:left="405"/>
        <w:jc w:val="both"/>
        <w:rPr>
          <w:rFonts w:ascii="Arial" w:hAnsi="Arial" w:cs="Arial"/>
          <w:sz w:val="24"/>
          <w:szCs w:val="24"/>
        </w:rPr>
      </w:pPr>
    </w:p>
    <w:p w:rsidR="000B0134" w:rsidRPr="000B0134" w:rsidRDefault="000B0134" w:rsidP="000B0134">
      <w:pPr>
        <w:pStyle w:val="BodyText"/>
        <w:spacing w:before="5"/>
        <w:jc w:val="center"/>
        <w:rPr>
          <w:sz w:val="21"/>
          <w:lang w:val="id-ID"/>
        </w:rPr>
      </w:pPr>
    </w:p>
    <w:p w:rsidR="006163F7" w:rsidRDefault="006163F7">
      <w:pPr>
        <w:pStyle w:val="Heading1"/>
        <w:numPr>
          <w:ilvl w:val="0"/>
          <w:numId w:val="2"/>
        </w:numPr>
        <w:tabs>
          <w:tab w:val="left" w:pos="872"/>
          <w:tab w:val="left" w:pos="873"/>
        </w:tabs>
        <w:ind w:left="872"/>
        <w:sectPr w:rsidR="006163F7" w:rsidSect="000B0134">
          <w:type w:val="continuous"/>
          <w:pgSz w:w="11910" w:h="16840"/>
          <w:pgMar w:top="1400" w:right="1260" w:bottom="1420" w:left="1680" w:header="720" w:footer="720" w:gutter="0"/>
          <w:cols w:space="720"/>
        </w:sectPr>
      </w:pPr>
    </w:p>
    <w:p w:rsidR="00140F24" w:rsidRDefault="00AC26F8">
      <w:pPr>
        <w:pStyle w:val="Heading1"/>
        <w:numPr>
          <w:ilvl w:val="0"/>
          <w:numId w:val="2"/>
        </w:numPr>
        <w:tabs>
          <w:tab w:val="left" w:pos="872"/>
          <w:tab w:val="left" w:pos="873"/>
        </w:tabs>
        <w:ind w:left="872"/>
      </w:pPr>
      <w:r>
        <w:lastRenderedPageBreak/>
        <w:t>RESULT</w:t>
      </w:r>
      <w:r>
        <w:rPr>
          <w:spacing w:val="-4"/>
        </w:rPr>
        <w:t xml:space="preserve"> </w:t>
      </w:r>
      <w:r>
        <w:t>AND</w:t>
      </w:r>
      <w:r>
        <w:rPr>
          <w:spacing w:val="-5"/>
        </w:rPr>
        <w:t xml:space="preserve"> </w:t>
      </w:r>
      <w:r>
        <w:t>DISCUSSION</w:t>
      </w:r>
    </w:p>
    <w:p w:rsidR="00140F24" w:rsidRDefault="00140F24">
      <w:pPr>
        <w:pStyle w:val="BodyText"/>
        <w:spacing w:before="8"/>
        <w:rPr>
          <w:b/>
          <w:sz w:val="20"/>
        </w:rPr>
      </w:pPr>
    </w:p>
    <w:p w:rsidR="000B0134" w:rsidRPr="000B0134" w:rsidRDefault="000B0134" w:rsidP="006163F7">
      <w:pPr>
        <w:ind w:firstLine="284"/>
        <w:jc w:val="both"/>
        <w:rPr>
          <w:sz w:val="24"/>
          <w:szCs w:val="24"/>
        </w:rPr>
      </w:pPr>
      <w:r w:rsidRPr="000B0134">
        <w:rPr>
          <w:sz w:val="24"/>
          <w:szCs w:val="24"/>
        </w:rPr>
        <w:t xml:space="preserve">Melakukan perjalanan wisata telah menjadi tren pada saat ini. Kondisi pandemi </w:t>
      </w:r>
      <w:r w:rsidRPr="000B0134">
        <w:rPr>
          <w:sz w:val="24"/>
          <w:szCs w:val="24"/>
        </w:rPr>
        <w:lastRenderedPageBreak/>
        <w:t xml:space="preserve">tidak membuat bisnis pariwisata menjadi benar-benar mati. Rekreasi adalah salah satu bentuk kebutuhan pokok manusia yang kemudian mengalami perkembangan terus </w:t>
      </w:r>
      <w:r w:rsidRPr="000B0134">
        <w:rPr>
          <w:sz w:val="24"/>
          <w:szCs w:val="24"/>
        </w:rPr>
        <w:lastRenderedPageBreak/>
        <w:t>menerus. Perkembangan yang terjadi ketika berbagai lembaga yang memiliki kepentingan terhadap perekonomian mulai menumbuhkan kembali berbagai bisnis yang dianggap esensial termasuk di dalamnya adalah bisnis pariwisata. Upaya sosialisasi cara hidup sehat dan vaksinasi diharapkan dapat mempercepat pemulihan tidak hanya di sektor kesehatan tetapi juga semua sendi kehidupan masyarakat.</w:t>
      </w:r>
    </w:p>
    <w:p w:rsidR="000B0134" w:rsidRPr="000B0134" w:rsidRDefault="000B0134" w:rsidP="006163F7">
      <w:pPr>
        <w:ind w:firstLine="284"/>
        <w:jc w:val="both"/>
        <w:rPr>
          <w:rFonts w:eastAsia="Calibri"/>
          <w:bCs/>
          <w:noProof/>
          <w:sz w:val="24"/>
          <w:szCs w:val="24"/>
        </w:rPr>
      </w:pPr>
      <w:r w:rsidRPr="000B0134">
        <w:rPr>
          <w:sz w:val="24"/>
          <w:szCs w:val="24"/>
        </w:rPr>
        <w:t xml:space="preserve">Hal yang menjadi pembeda pada saat ini adalah munculnya kesadaran bahwa hidup tidak lagi menjadi sama karena adanya pandemi. Ketika seseorang akan melakukan perjalanan, maka muncul berbagai faktor tambahan yang menjadi pertimbangan. Keinginan untuk berkunjung tentunya akan didasarkan kepada citra yang terbentuk oleh tempat wisata. Hal ini sesuai dengan penelitian yang dilakukan oleh </w:t>
      </w:r>
      <w:r w:rsidRPr="000B0134">
        <w:rPr>
          <w:sz w:val="24"/>
          <w:szCs w:val="24"/>
        </w:rPr>
        <w:fldChar w:fldCharType="begin" w:fldLock="1"/>
      </w:r>
      <w:r w:rsidRPr="000B0134">
        <w:rPr>
          <w:sz w:val="24"/>
          <w:szCs w:val="24"/>
        </w:rPr>
        <w:instrText>ADDIN CSL_CITATION {"citationItems":[{"id":"ITEM-1","itemData":{"ISSN":"19065582","abstract":"Tourism is one of the biggest industries in the world and one of the economical sectors, which grows rapidly. The recognition that tourism is a leading contributor to a nation has led this industry to be increasingly developed and marketed. While this approach helps ingenerating employment as well as improving the local infrastructure, more often than not development is rushed, taking little or no consideration of the product's life cycle or the environment. This practice of unsustainable tourism eventually threatens the attractiveness of a tourist destination and strips the competitiveness of that destination. The purpose of this paper is to provide empirical evidence on the types of tourist visiting Huangshan. A total of 384 useable questionnaires were obtained and subsequently analyzed. For types of tourists were identified (1) hard-core (2) dedicated (3) mainstream (4) casual. In studying the above, one will be able to understand the effort in rendering the preservation and sustainable development in China. In this study, the researcher investigates the tourist's perception of environment impact towards sustainability. Finally, this study draws conclusions that different types of tourist have different perceptions of sustainable tourism. Different types of tourists have different background and demands. So they have different perceptions and these different perceptions will influence their behaviors. It makes useful recommendations to governments, tourists, planners and stakeholders who are concerned to further improve the sustainability effort in China. [ABSTRACT FROM AUTHOR]","author":[{"dropping-particle":"","family":"Zhong","given":"Cheng","non-dropping-particle":"","parse-names":false,"suffix":""}],"container-title":"UTCC International Journal of Business &amp; Economics","id":"ITEM-1","issue":"1","issued":{"date-parts":[["2015"]]},"page":"77-91","title":"a Structural Analysis of Motivation, Familiarity, Constraint, Image and Travel Intention of Chinese Non-Visitors To Thailand.","type":"article-journal","volume":"7"},"uris":["http://www.mendeley.com/documents/?uuid=d52c60da-4b3d-43f8-8e3d-beed7158f778"]}],"mendeley":{"formattedCitation":"(Zhong, 2015)","plainTextFormattedCitation":"(Zhong, 2015)","previouslyFormattedCitation":"(Zhong, 2015)"},"properties":{"noteIndex":0},"schema":"https://github.com/citation-style-language/schema/raw/master/csl-citation.json"}</w:instrText>
      </w:r>
      <w:r w:rsidRPr="000B0134">
        <w:rPr>
          <w:sz w:val="24"/>
          <w:szCs w:val="24"/>
        </w:rPr>
        <w:fldChar w:fldCharType="separate"/>
      </w:r>
      <w:r w:rsidRPr="000B0134">
        <w:rPr>
          <w:noProof/>
          <w:sz w:val="24"/>
          <w:szCs w:val="24"/>
        </w:rPr>
        <w:t>(Zhong, 2015)</w:t>
      </w:r>
      <w:r w:rsidRPr="000B0134">
        <w:rPr>
          <w:sz w:val="24"/>
          <w:szCs w:val="24"/>
        </w:rPr>
        <w:fldChar w:fldCharType="end"/>
      </w:r>
      <w:r w:rsidRPr="000B0134">
        <w:rPr>
          <w:sz w:val="24"/>
          <w:szCs w:val="24"/>
        </w:rPr>
        <w:t xml:space="preserve"> yang menyatakan “</w:t>
      </w:r>
      <w:r w:rsidRPr="000B0134">
        <w:rPr>
          <w:rFonts w:eastAsia="Calibri"/>
          <w:bCs/>
          <w:noProof/>
          <w:sz w:val="24"/>
          <w:szCs w:val="24"/>
        </w:rPr>
        <w:t>citra kognitif dan afektif  yang dimiliki oleh pengunjung adalah baik, yang berarti bahwa mereka memiliki niat yang tinggi untuk mengunjungi tempat wisata. Terdapat hubungan yang signifikan antara motivasi perjalanan dengan niat berwisata, kendala perjalanan dan niat berwisata, citra keakraban dan kognitif, citra keakraban dan afektif, citra kognitif dan niat berwisata, serta citra afektif dan niat berwisata. Keakraban, yang dikembangkan melalui citra kognitif dan citra efektif adalah faktor paling kuat yang memengaruhi niat perjalanan.”</w:t>
      </w:r>
    </w:p>
    <w:p w:rsidR="000B0134" w:rsidRPr="000B0134" w:rsidRDefault="000B0134" w:rsidP="006163F7">
      <w:pPr>
        <w:ind w:firstLine="284"/>
        <w:jc w:val="both"/>
        <w:rPr>
          <w:rFonts w:eastAsia="Calibri"/>
          <w:bCs/>
          <w:noProof/>
          <w:sz w:val="24"/>
          <w:szCs w:val="24"/>
        </w:rPr>
      </w:pPr>
      <w:r w:rsidRPr="000B0134">
        <w:rPr>
          <w:rFonts w:eastAsia="Calibri"/>
          <w:bCs/>
          <w:noProof/>
          <w:sz w:val="24"/>
          <w:szCs w:val="24"/>
        </w:rPr>
        <w:t xml:space="preserve">Tentunya yang menjadi perhatian adalah munculnya variabel baru yang akan mempengaruhi citra sebuah tempat wisata, yaitu persepsi resiko dan hambatan perjalanan. Hasil penelitian </w:t>
      </w:r>
      <w:r w:rsidRPr="000B0134">
        <w:rPr>
          <w:rFonts w:eastAsia="Calibri"/>
          <w:bCs/>
          <w:noProof/>
          <w:sz w:val="24"/>
          <w:szCs w:val="24"/>
        </w:rPr>
        <w:fldChar w:fldCharType="begin" w:fldLock="1"/>
      </w:r>
      <w:r w:rsidRPr="000B0134">
        <w:rPr>
          <w:rFonts w:eastAsia="Calibri"/>
          <w:bCs/>
          <w:noProof/>
          <w:sz w:val="24"/>
          <w:szCs w:val="24"/>
        </w:rPr>
        <w:instrText>ADDIN CSL_CITATION {"citationItems":[{"id":"ITEM-1","itemData":{"DOI":"10.1177/1467358417751025","ISSN":"1467-3584","abstract":"Several studies explain the direct effect of travel motivation, perceived risks, and travel constraints on visit intention. However, there are relatively limited investigations on the combined effect of these factors on visit intention. This study empirically tests a comprehensive model of visit intention based on travel motivation, perceived risks, and travel constraints. A quantitative study was performed on 316 university students in Malaysia. The results of the study found that travel motivation had a positive influence on visit intention. For perceived travel risks, performance risk and time risk had negative effects on visit intention. Physical risk, financial risk, and socio-psychological risk did not affect visit intention. Among travel constraints, interpersonal and intrapersonal constraints were negatively related to visit intention. The study also found that the effect size (f2) of statistically significant relationship was low in a few cases. The findings provide useful insight to destination managers in terms of integrating the influential factors in promotional strategies to develop intentions to visit India among potential market segment. The study also suggested future researchers to test the research framework at different levels of decision-making and contexts to prove its usability.","author":[{"dropping-particle":"","family":"Khan","given":"Mohammad J.","non-dropping-particle":"","parse-names":false,"suffix":""},{"dropping-particle":"","family":"Chelliah","given":"Shankar","non-dropping-particle":"","parse-names":false,"suffix":""},{"dropping-particle":"","family":"Ahmed","given":"Sahrish","non-dropping-particle":"","parse-names":false,"suffix":""}],"container-title":"Tourism and Hospitality Research","id":"ITEM-1","issue":"3","issued":{"date-parts":[["2019","7","12"]]},"page":"351-367","title":"Intention to visit India among potential travellers: Role of travel motivation, perceived travel risks, and travel constraints","type":"article-journal","volume":"19"},"uris":["http://www.mendeley.com/documents/?uuid=4c03ab02-edfe-4815-a9f5-837d45675a0b"]}],"mendeley":{"formattedCitation":"(Mohammad J. Khan et al., 2019)","plainTextFormattedCitation":"(Mohammad J. Khan et al., 2019)","previouslyFormattedCitation":"(Mohammad J. Khan et al., 2019)"},"properties":{"noteIndex":0},"schema":"https://github.com/citation-style-language/schema/raw/master/csl-citation.json"}</w:instrText>
      </w:r>
      <w:r w:rsidRPr="000B0134">
        <w:rPr>
          <w:rFonts w:eastAsia="Calibri"/>
          <w:bCs/>
          <w:noProof/>
          <w:sz w:val="24"/>
          <w:szCs w:val="24"/>
        </w:rPr>
        <w:fldChar w:fldCharType="separate"/>
      </w:r>
      <w:r w:rsidRPr="000B0134">
        <w:rPr>
          <w:rFonts w:eastAsia="Calibri"/>
          <w:bCs/>
          <w:noProof/>
          <w:sz w:val="24"/>
          <w:szCs w:val="24"/>
        </w:rPr>
        <w:t>(Mohammad J. Khan et al., 2019)</w:t>
      </w:r>
      <w:r w:rsidRPr="000B0134">
        <w:rPr>
          <w:rFonts w:eastAsia="Calibri"/>
          <w:bCs/>
          <w:noProof/>
          <w:sz w:val="24"/>
          <w:szCs w:val="24"/>
        </w:rPr>
        <w:fldChar w:fldCharType="end"/>
      </w:r>
      <w:r w:rsidRPr="000B0134">
        <w:rPr>
          <w:rFonts w:eastAsia="Calibri"/>
          <w:bCs/>
          <w:noProof/>
          <w:sz w:val="24"/>
          <w:szCs w:val="24"/>
        </w:rPr>
        <w:t xml:space="preserve"> “menemukan bahwa motivasi berwisata berpengaruh positif terhadap niat berkunjung. Untuk risiko perjalanan yang dirasakan, risiko kinerja dan risiko waktu memiliki efek negatif pada niat kunjungan. Risiko fisik, risiko keuangan, dan risiko sosial-psikologis tidak mempengaruhi niat berkunjung. Di antara kendala perjalanan, kendala interpersonal dan intrapersonal berhubungan negatif </w:t>
      </w:r>
      <w:r w:rsidRPr="000B0134">
        <w:rPr>
          <w:rFonts w:eastAsia="Calibri"/>
          <w:bCs/>
          <w:noProof/>
          <w:sz w:val="24"/>
          <w:szCs w:val="24"/>
        </w:rPr>
        <w:lastRenderedPageBreak/>
        <w:t>dengan niat kunjungan. Studi ini juga menemukan bahwa ukuran efekdari hubungan yang signifikan secara statistik rendah dalam beberapa kasus. Temuan ini memberikan wawasan yang berguna bagi manajer destinasi dalam hal mengintegrasikan faktor-faktor yang berpengaruh dalam strategi promosi untuk mengembangkan niat mengunjungi India di antara segmen pasar potensial.”</w:t>
      </w:r>
    </w:p>
    <w:p w:rsidR="000B0134" w:rsidRPr="000B0134" w:rsidRDefault="000B0134" w:rsidP="006163F7">
      <w:pPr>
        <w:ind w:firstLine="284"/>
        <w:jc w:val="both"/>
        <w:rPr>
          <w:sz w:val="24"/>
          <w:szCs w:val="24"/>
        </w:rPr>
      </w:pPr>
      <w:r w:rsidRPr="000B0134">
        <w:rPr>
          <w:rFonts w:eastAsia="Calibri"/>
          <w:bCs/>
          <w:noProof/>
          <w:sz w:val="24"/>
          <w:szCs w:val="24"/>
        </w:rPr>
        <w:t xml:space="preserve">Penelitian yang dilakukan oleh </w:t>
      </w:r>
      <w:r w:rsidRPr="000B0134">
        <w:rPr>
          <w:rFonts w:eastAsia="Calibri"/>
          <w:bCs/>
          <w:noProof/>
          <w:sz w:val="24"/>
          <w:szCs w:val="24"/>
        </w:rPr>
        <w:fldChar w:fldCharType="begin" w:fldLock="1"/>
      </w:r>
      <w:r w:rsidRPr="000B0134">
        <w:rPr>
          <w:rFonts w:eastAsia="Calibri"/>
          <w:bCs/>
          <w:noProof/>
          <w:sz w:val="24"/>
          <w:szCs w:val="24"/>
        </w:rPr>
        <w:instrText>ADDIN CSL_CITATION {"citationItems":[{"id":"ITEM-1","itemData":{"DOI":"10.1016/j.tourman.2012.07.004","ISSN":"02615177","abstract":"This study evaluated the relationship between travel constraints and destination image of young travelers to Brunei. This study found a significant relationship between destination image and travel constraints during the early decision-making process. This study concluded travel constraints impact on the formation of destination image during the early decision-making process. Study results contribute to the body of knowledge in two areas. First, four dimensions of travel constraints and three dimensions of perceived destination image were identified. In addition to the 3-dimension hierarchal constraints (structural, intrapersonal, and interpersonal), a new constraint dimension (unfamiliar cultural constraints) was revealed. Second, this study confirmed the relationship between travel constraints and destination image. Relatively few studies address the role of travel constraints to the formation of destination image. This is the first study providing empirical evidence demonstrating Brunei's destination image and travel constraints impact young travelers during the early decision-making process. © 2012 Elsevier Ltd.","author":[{"dropping-particle":"","family":"Chen","given":"Huei-Ju","non-dropping-particle":"","parse-names":false,"suffix":""},{"dropping-particle":"","family":"Chen","given":"Po-Ju","non-dropping-particle":"","parse-names":false,"suffix":""},{"dropping-particle":"","family":"Okumus","given":"Fevzi","non-dropping-particle":"","parse-names":false,"suffix":""}],"container-title":"Tourism Management","id":"ITEM-1","issued":{"date-parts":[["2013","4"]]},"page":"198-208","publisher":"Elsevier Ltd","title":"The relationship between travel constraints and destination image: A case study of Brunei","type":"article-journal","volume":"35"},"uris":["http://www.mendeley.com/documents/?uuid=2105bbda-3cea-4a83-ad36-c04525c0e5c1"]}],"mendeley":{"formattedCitation":"(Chen et al., 2013)","plainTextFormattedCitation":"(Chen et al., 2013)","previouslyFormattedCitation":"(Chen et al., 2013)"},"properties":{"noteIndex":0},"schema":"https://github.com/citation-style-language/schema/raw/master/csl-citation.json"}</w:instrText>
      </w:r>
      <w:r w:rsidRPr="000B0134">
        <w:rPr>
          <w:rFonts w:eastAsia="Calibri"/>
          <w:bCs/>
          <w:noProof/>
          <w:sz w:val="24"/>
          <w:szCs w:val="24"/>
        </w:rPr>
        <w:fldChar w:fldCharType="separate"/>
      </w:r>
      <w:r w:rsidRPr="000B0134">
        <w:rPr>
          <w:rFonts w:eastAsia="Calibri"/>
          <w:bCs/>
          <w:noProof/>
          <w:sz w:val="24"/>
          <w:szCs w:val="24"/>
        </w:rPr>
        <w:t>(Chen et al., 2013)</w:t>
      </w:r>
      <w:r w:rsidRPr="000B0134">
        <w:rPr>
          <w:rFonts w:eastAsia="Calibri"/>
          <w:bCs/>
          <w:noProof/>
          <w:sz w:val="24"/>
          <w:szCs w:val="24"/>
        </w:rPr>
        <w:fldChar w:fldCharType="end"/>
      </w:r>
      <w:r w:rsidRPr="000B0134">
        <w:rPr>
          <w:rFonts w:eastAsia="Calibri"/>
          <w:bCs/>
          <w:noProof/>
          <w:sz w:val="24"/>
          <w:szCs w:val="24"/>
        </w:rPr>
        <w:t xml:space="preserve"> “menemukan hubungan yang signifikan antara citra destinasi dan kendala perjalanan selama proses pengambilan keputusan awal. Penelitian ini menyimpulkan kendala perjalanan berdampak pada pembentukan citra destinasi selama proses pengambilan keputusan awal.” Hal ini juga sesuai dengan penelitian yang dilakukan oleh </w:t>
      </w:r>
      <w:r w:rsidRPr="000B0134">
        <w:rPr>
          <w:rFonts w:eastAsia="Calibri"/>
          <w:bCs/>
          <w:noProof/>
          <w:sz w:val="24"/>
          <w:szCs w:val="24"/>
        </w:rPr>
        <w:fldChar w:fldCharType="begin" w:fldLock="1"/>
      </w:r>
      <w:r w:rsidRPr="000B0134">
        <w:rPr>
          <w:rFonts w:eastAsia="Calibri"/>
          <w:bCs/>
          <w:noProof/>
          <w:sz w:val="24"/>
          <w:szCs w:val="24"/>
        </w:rPr>
        <w:instrText>ADDIN CSL_CITATION {"citationItems":[{"id":"ITEM-1","itemData":{"DOI":"10.1108/TR-08-2018-0116","ISSN":"1660-5373","abstract":"Purpose: This study aims to investigate the moderating effect of travel motivation on the relationship between perceived risks, travel constraints and visit intention of young women travelers. Design/methodology/approach: A quantitative study was performed, and data were collected from 416 female university students using convenience sampling. Structural equation modeling with partial least square approach was used to test the research hypotheses. Findings: The findings revealed that travel motivation has a moderating effect by weakening the negative relationships between physical risk, structural constraints and visit intention. Practical implications: The findings of this study provide useful insights for destination managers about the influence of travel motivation on the behavioral intention of young women travelers in the case of higher perceptions of travel risks and constraints. Originality/value: Literature has discussed the intervening role of travel motivations in different contexts. However, studies are scarce in examining the effect of travel motivation in weakening the negative influence of high perceptions of risks and constraints on intention to visit.","author":[{"dropping-particle":"","family":"Khan","given":"Mohammad Jamal","non-dropping-particle":"","parse-names":false,"suffix":""},{"dropping-particle":"","family":"Chelliah","given":"Shankar","non-dropping-particle":"","parse-names":false,"suffix":""},{"dropping-particle":"","family":"Khan","given":"Firoz","non-dropping-particle":"","parse-names":false,"suffix":""},{"dropping-particle":"","family":"Amin","given":"Saba","non-dropping-particle":"","parse-names":false,"suffix":""}],"container-title":"Tourism Review","id":"ITEM-1","issue":"3","issued":{"date-parts":[["2019","6","12"]]},"page":"721-738","title":"Perceived risks, travel constraints and visit intention of young women travelers: the moderating role of travel motivation","type":"article-journal","volume":"74"},"uris":["http://www.mendeley.com/documents/?uuid=3db8f485-a74b-4c48-9db6-2b4efca67a6f"]}],"mendeley":{"formattedCitation":"(Mohammad Jamal Khan et al., 2019)","plainTextFormattedCitation":"(Mohammad Jamal Khan et al., 2019)","previouslyFormattedCitation":"(Mohammad Jamal Khan et al., 2019)"},"properties":{"noteIndex":0},"schema":"https://github.com/citation-style-language/schema/raw/master/csl-citation.json"}</w:instrText>
      </w:r>
      <w:r w:rsidRPr="000B0134">
        <w:rPr>
          <w:rFonts w:eastAsia="Calibri"/>
          <w:bCs/>
          <w:noProof/>
          <w:sz w:val="24"/>
          <w:szCs w:val="24"/>
        </w:rPr>
        <w:fldChar w:fldCharType="separate"/>
      </w:r>
      <w:r w:rsidRPr="000B0134">
        <w:rPr>
          <w:rFonts w:eastAsia="Calibri"/>
          <w:bCs/>
          <w:noProof/>
          <w:sz w:val="24"/>
          <w:szCs w:val="24"/>
        </w:rPr>
        <w:t>(Mohammad Jamal Khan et al., 2019)</w:t>
      </w:r>
      <w:r w:rsidRPr="000B0134">
        <w:rPr>
          <w:rFonts w:eastAsia="Calibri"/>
          <w:bCs/>
          <w:noProof/>
          <w:sz w:val="24"/>
          <w:szCs w:val="24"/>
        </w:rPr>
        <w:fldChar w:fldCharType="end"/>
      </w:r>
      <w:r w:rsidRPr="000B0134">
        <w:rPr>
          <w:rFonts w:eastAsia="Calibri"/>
          <w:bCs/>
          <w:noProof/>
          <w:sz w:val="24"/>
          <w:szCs w:val="24"/>
        </w:rPr>
        <w:t xml:space="preserve"> “bahwa motivasi perjalanan memiliki efek moderasi dengan melemahkan hubungan negatif antara risiko fisik, kendala struktural dan niat berkunjung.”</w:t>
      </w:r>
    </w:p>
    <w:p w:rsidR="000B0134" w:rsidRPr="000B0134" w:rsidRDefault="000B0134" w:rsidP="006163F7">
      <w:pPr>
        <w:ind w:firstLine="284"/>
        <w:jc w:val="both"/>
        <w:rPr>
          <w:sz w:val="24"/>
          <w:szCs w:val="24"/>
        </w:rPr>
      </w:pPr>
      <w:r w:rsidRPr="000B0134">
        <w:rPr>
          <w:sz w:val="24"/>
          <w:szCs w:val="24"/>
        </w:rPr>
        <w:t>Persepsi risiko memiliki kepentingan utama dalam pengambilan keputusan perjalanan karena memiliki kemampuan untuk mengubah proses pengambilan keputusan dan pilihan tujuan. Secara tradisional persepsi terhadap resiko ini muncul berkaitan dengan resiko seperti bencana alam, endemi, dan terorisme. Satu faktor muncul maka dapat dengan segera mempengaruhi citra dari tempat wisata tersebut. Pada era pandemi, dimana virus Covid-19 tidak hanya melanda tempat tertentu saja melainkan secara global, tentunya faktor ang dipertimbangkan menjadi berbeda karena mengangkut hal yang sifatnya baru. Sangat lumrah seorang wisatawan sebelum berkunjung membutuhkan kepastian keamanan dari resiko setelah datang ke sebuah tempat wisata.</w:t>
      </w:r>
    </w:p>
    <w:p w:rsidR="000B0134" w:rsidRPr="000B0134" w:rsidRDefault="000B0134" w:rsidP="006163F7">
      <w:pPr>
        <w:ind w:firstLine="284"/>
        <w:jc w:val="both"/>
        <w:rPr>
          <w:sz w:val="24"/>
          <w:szCs w:val="24"/>
        </w:rPr>
      </w:pPr>
      <w:r w:rsidRPr="000B0134">
        <w:rPr>
          <w:sz w:val="24"/>
          <w:szCs w:val="24"/>
        </w:rPr>
        <w:t xml:space="preserve">Kendala perjalanan adalah faktor kunci yang membuat orang dari memulai atau melanjutkan perjalanan. Kendala perjalanan mengacu pada faktor yang menghambat perjalanan lanjutan, menyebabkan </w:t>
      </w:r>
      <w:r w:rsidRPr="000B0134">
        <w:rPr>
          <w:sz w:val="24"/>
          <w:szCs w:val="24"/>
        </w:rPr>
        <w:lastRenderedPageBreak/>
        <w:t xml:space="preserve">ketidakmampuan untuk memulai perjalanan, mengakibatkan ketidakmampuan untuk mempertahankan atau meningkatkan frekuensi perjalanan, dan/atau menimbulkan efek negatif pada kualitas perjalanan. Di dalam Dengan kata lain, kendala perjalanan adalah faktor yang membatasi pembentukan preferensi waktu luang dan menghambat atau melarang kemampuan masyarakat untuk berpartisipasi dan menikmati waktu luang aktivitas (Kerstetter dkk., 2005), (Hung dan Petrick, 2010), (Hung dan Petrick, 2012; Jackson, 1993) dalam </w:t>
      </w:r>
      <w:r w:rsidRPr="000B0134">
        <w:rPr>
          <w:sz w:val="24"/>
          <w:szCs w:val="24"/>
        </w:rPr>
        <w:fldChar w:fldCharType="begin" w:fldLock="1"/>
      </w:r>
      <w:r w:rsidRPr="000B0134">
        <w:rPr>
          <w:sz w:val="24"/>
          <w:szCs w:val="24"/>
        </w:rPr>
        <w:instrText>ADDIN CSL_CITATION {"citationItems":[{"id":"ITEM-1","itemData":{"DOI":"10.1177/1467358417751025","ISSN":"1467-3584","abstract":"Several studies explain the direct effect of travel motivation, perceived risks, and travel constraints on visit intention. However, there are relatively limited investigations on the combined effect of these factors on visit intention. This study empirically tests a comprehensive model of visit intention based on travel motivation, perceived risks, and travel constraints. A quantitative study was performed on 316 university students in Malaysia. The results of the study found that travel motivation had a positive influence on visit intention. For perceived travel risks, performance risk and time risk had negative effects on visit intention. Physical risk, financial risk, and socio-psychological risk did not affect visit intention. Among travel constraints, interpersonal and intrapersonal constraints were negatively related to visit intention. The study also found that the effect size (f2) of statistically significant relationship was low in a few cases. The findings provide useful insight to destination managers in terms of integrating the influential factors in promotional strategies to develop intentions to visit India among potential market segment. The study also suggested future researchers to test the research framework at different levels of decision-making and contexts to prove its usability.","author":[{"dropping-particle":"","family":"Khan","given":"Mohammad J.","non-dropping-particle":"","parse-names":false,"suffix":""},{"dropping-particle":"","family":"Chelliah","given":"Shankar","non-dropping-particle":"","parse-names":false,"suffix":""},{"dropping-particle":"","family":"Ahmed","given":"Sahrish","non-dropping-particle":"","parse-names":false,"suffix":""}],"container-title":"Tourism and Hospitality Research","id":"ITEM-1","issue":"3","issued":{"date-parts":[["2019","7","12"]]},"page":"351-367","title":"Intention to visit India among potential travellers: Role of travel motivation, perceived travel risks, and travel constraints","type":"article-journal","volume":"19"},"uris":["http://www.mendeley.com/documents/?uuid=4c03ab02-edfe-4815-a9f5-837d45675a0b"]}],"mendeley":{"formattedCitation":"(Mohammad J. Khan et al., 2019)","plainTextFormattedCitation":"(Mohammad J. Khan et al., 2019)"},"properties":{"noteIndex":0},"schema":"https://github.com/citation-style-language/schema/raw/master/csl-citation.json"}</w:instrText>
      </w:r>
      <w:r w:rsidRPr="000B0134">
        <w:rPr>
          <w:sz w:val="24"/>
          <w:szCs w:val="24"/>
        </w:rPr>
        <w:fldChar w:fldCharType="separate"/>
      </w:r>
      <w:r w:rsidRPr="000B0134">
        <w:rPr>
          <w:noProof/>
          <w:sz w:val="24"/>
          <w:szCs w:val="24"/>
        </w:rPr>
        <w:t>(Mohammad J. Khan et al., 2019)</w:t>
      </w:r>
      <w:r w:rsidRPr="000B0134">
        <w:rPr>
          <w:sz w:val="24"/>
          <w:szCs w:val="24"/>
        </w:rPr>
        <w:fldChar w:fldCharType="end"/>
      </w:r>
      <w:r w:rsidRPr="000B0134">
        <w:rPr>
          <w:sz w:val="24"/>
          <w:szCs w:val="24"/>
        </w:rPr>
        <w:t>.</w:t>
      </w:r>
    </w:p>
    <w:p w:rsidR="00140F24" w:rsidRDefault="00140F24">
      <w:pPr>
        <w:pStyle w:val="BodyText"/>
        <w:spacing w:before="4"/>
        <w:rPr>
          <w:sz w:val="24"/>
          <w:lang w:val="id-ID"/>
        </w:rPr>
      </w:pPr>
    </w:p>
    <w:p w:rsidR="006163F7" w:rsidRPr="006163F7" w:rsidRDefault="006163F7">
      <w:pPr>
        <w:pStyle w:val="BodyText"/>
        <w:spacing w:before="4"/>
        <w:rPr>
          <w:sz w:val="24"/>
          <w:lang w:val="id-ID"/>
        </w:rPr>
      </w:pPr>
    </w:p>
    <w:p w:rsidR="00140F24" w:rsidRDefault="00AC26F8">
      <w:pPr>
        <w:pStyle w:val="Heading1"/>
        <w:numPr>
          <w:ilvl w:val="0"/>
          <w:numId w:val="2"/>
        </w:numPr>
        <w:tabs>
          <w:tab w:val="left" w:pos="872"/>
          <w:tab w:val="left" w:pos="873"/>
        </w:tabs>
        <w:ind w:left="872"/>
      </w:pPr>
      <w:r>
        <w:t>CONCLUSION</w:t>
      </w:r>
    </w:p>
    <w:p w:rsidR="000B0134" w:rsidRPr="000B0134" w:rsidRDefault="000B0134" w:rsidP="006163F7">
      <w:pPr>
        <w:ind w:firstLine="284"/>
        <w:jc w:val="both"/>
        <w:rPr>
          <w:sz w:val="24"/>
          <w:szCs w:val="24"/>
        </w:rPr>
      </w:pPr>
      <w:r w:rsidRPr="000B0134">
        <w:rPr>
          <w:sz w:val="24"/>
          <w:szCs w:val="24"/>
        </w:rPr>
        <w:t>Minat untuk berkunjung ke tempat wisata dapat dipengaruhi oleh citra yang dimiliki oleh tempat wisata tersebut. Semakin baik citra sebuah tempat wisata maka akan semakin banyak calon wisatawan yang berniat untuk berkinjung. Ini tentunya akan memerbesar peluang suatu tempat untuk dikunjungi. Di era sekarang citra akan memegang peranan sangat penting bagi dipilihnya suatu tempat wisata mengingat faktor psikologis mendapatkan peran penting dalam proses pengambilan keputusan.</w:t>
      </w:r>
    </w:p>
    <w:p w:rsidR="000B0134" w:rsidRDefault="000B0134" w:rsidP="006163F7">
      <w:pPr>
        <w:ind w:firstLine="284"/>
        <w:jc w:val="both"/>
        <w:rPr>
          <w:sz w:val="24"/>
          <w:szCs w:val="24"/>
          <w:lang w:val="id-ID"/>
        </w:rPr>
      </w:pPr>
      <w:r w:rsidRPr="000B0134">
        <w:rPr>
          <w:sz w:val="24"/>
          <w:szCs w:val="24"/>
        </w:rPr>
        <w:t>Pada era pandemi seperti sekarang, citra sebuah tempat wisata tidak lagi hanya dibangun berdasarkan daya tariknya saja, tetapi juga jaminan bahwa tempat tersebut mampu memberikan keamanan dari resiko. Faktor resiko ini awalnya bersifat tradisional dan relatif bersifat lokal. Tetapi saat ini faktor pandemi membuat resiko ini menjadi bertambah dan mencadi concern lebih sebelum melakukan perjalanan wisata. Sebuah tempat wisata harus dapat memberikan jaminan bahwa selama melakukan perjalanan para wisatawan dapat terlepas dari resiko tertular dari virus Covid-19. Program kesehatan ini  bahkan menjadi salah satu titik unik penjualan yang dilakukan untuk menciptakan citra bahwa tempat wisata aman untuk dikunjungi</w:t>
      </w:r>
    </w:p>
    <w:p w:rsidR="000B0134" w:rsidRDefault="000B0134" w:rsidP="000B0134">
      <w:pPr>
        <w:ind w:left="304" w:firstLine="405"/>
        <w:jc w:val="both"/>
        <w:rPr>
          <w:sz w:val="24"/>
          <w:szCs w:val="24"/>
          <w:lang w:val="id-ID"/>
        </w:rPr>
      </w:pPr>
    </w:p>
    <w:p w:rsidR="000B0134" w:rsidRDefault="000B0134" w:rsidP="000B0134">
      <w:pPr>
        <w:pStyle w:val="Heading1"/>
        <w:ind w:firstLine="0"/>
        <w:rPr>
          <w:lang w:val="id-ID"/>
        </w:rPr>
      </w:pPr>
      <w:r>
        <w:lastRenderedPageBreak/>
        <w:t>REFERENCES</w:t>
      </w:r>
    </w:p>
    <w:p w:rsidR="006163F7" w:rsidRPr="006163F7" w:rsidRDefault="006163F7" w:rsidP="000B0134">
      <w:pPr>
        <w:pStyle w:val="Heading1"/>
        <w:ind w:firstLine="0"/>
        <w:rPr>
          <w:lang w:val="id-ID"/>
        </w:rPr>
      </w:pPr>
    </w:p>
    <w:p w:rsidR="000B0134" w:rsidRDefault="000B0134" w:rsidP="000B0134">
      <w:pPr>
        <w:adjustRightInd w:val="0"/>
        <w:ind w:left="480" w:hanging="480"/>
        <w:rPr>
          <w:noProof/>
          <w:lang w:val="id-ID"/>
        </w:rPr>
      </w:pPr>
      <w:r w:rsidRPr="000B0134">
        <w:rPr>
          <w:rFonts w:eastAsia="Calibri"/>
          <w:b/>
          <w:noProof/>
        </w:rPr>
        <w:fldChar w:fldCharType="begin" w:fldLock="1"/>
      </w:r>
      <w:r w:rsidRPr="000B0134">
        <w:rPr>
          <w:rFonts w:eastAsia="Calibri"/>
          <w:b/>
          <w:noProof/>
        </w:rPr>
        <w:instrText xml:space="preserve">ADDIN Mendeley Bibliography CSL_BIBLIOGRAPHY </w:instrText>
      </w:r>
      <w:r w:rsidRPr="000B0134">
        <w:rPr>
          <w:rFonts w:eastAsia="Calibri"/>
          <w:b/>
          <w:noProof/>
        </w:rPr>
        <w:fldChar w:fldCharType="separate"/>
      </w:r>
      <w:r w:rsidRPr="000B0134">
        <w:rPr>
          <w:noProof/>
        </w:rPr>
        <w:t xml:space="preserve">Assaker, G., &amp; O’Connor, P. (2021). eWOM Platforms in Moderating the Relationships between Political and Terrorism Risk, Destination Image, and Travel Intent: The Case of Lebanon. </w:t>
      </w:r>
      <w:r w:rsidRPr="000B0134">
        <w:rPr>
          <w:i/>
          <w:iCs/>
          <w:noProof/>
        </w:rPr>
        <w:t>Journal of Travel Research</w:t>
      </w:r>
      <w:r w:rsidRPr="000B0134">
        <w:rPr>
          <w:noProof/>
        </w:rPr>
        <w:t xml:space="preserve">, </w:t>
      </w:r>
      <w:r w:rsidRPr="000B0134">
        <w:rPr>
          <w:i/>
          <w:iCs/>
          <w:noProof/>
        </w:rPr>
        <w:t>60</w:t>
      </w:r>
      <w:r w:rsidRPr="000B0134">
        <w:rPr>
          <w:noProof/>
        </w:rPr>
        <w:t>(3), 503–519. https://doi.org/10.1177/0047287520922317</w:t>
      </w:r>
    </w:p>
    <w:p w:rsidR="003C1224" w:rsidRPr="003C1224" w:rsidRDefault="003C1224" w:rsidP="000B0134">
      <w:pPr>
        <w:adjustRightInd w:val="0"/>
        <w:ind w:left="480" w:hanging="480"/>
        <w:rPr>
          <w:noProof/>
          <w:lang w:val="id-ID"/>
        </w:rPr>
      </w:pPr>
    </w:p>
    <w:p w:rsidR="003C1224" w:rsidRPr="000B0134" w:rsidRDefault="003C1224" w:rsidP="003C1224">
      <w:pPr>
        <w:jc w:val="both"/>
        <w:rPr>
          <w:rFonts w:eastAsia="Calibri"/>
          <w:bCs/>
          <w:noProof/>
        </w:rPr>
      </w:pPr>
      <w:r>
        <w:rPr>
          <w:rFonts w:eastAsia="Calibri"/>
          <w:bCs/>
          <w:noProof/>
          <w:lang w:val="id-ID"/>
        </w:rPr>
        <w:t>Badan Pusat Statistik. www.</w:t>
      </w:r>
      <w:r w:rsidRPr="000B0134">
        <w:rPr>
          <w:rFonts w:eastAsia="Calibri"/>
          <w:bCs/>
          <w:noProof/>
        </w:rPr>
        <w:t xml:space="preserve">bps.go.id  </w:t>
      </w:r>
    </w:p>
    <w:p w:rsidR="000B0134" w:rsidRPr="003C1224" w:rsidRDefault="000B0134" w:rsidP="000B0134">
      <w:pPr>
        <w:adjustRightInd w:val="0"/>
        <w:ind w:left="480" w:hanging="480"/>
        <w:rPr>
          <w:noProof/>
          <w:lang w:val="id-ID"/>
        </w:rPr>
      </w:pPr>
    </w:p>
    <w:p w:rsidR="000B0134" w:rsidRDefault="000B0134" w:rsidP="000B0134">
      <w:pPr>
        <w:adjustRightInd w:val="0"/>
        <w:ind w:left="480" w:hanging="480"/>
        <w:rPr>
          <w:noProof/>
          <w:lang w:val="id-ID"/>
        </w:rPr>
      </w:pPr>
      <w:r w:rsidRPr="000B0134">
        <w:rPr>
          <w:noProof/>
        </w:rPr>
        <w:t xml:space="preserve">Caber, M., González-Rodríguez, M. R., Albayrak, T., &amp; Simonetti, B. (2020). Does perceived risk really matter in travel behaviour? </w:t>
      </w:r>
      <w:r w:rsidRPr="000B0134">
        <w:rPr>
          <w:i/>
          <w:iCs/>
          <w:noProof/>
        </w:rPr>
        <w:t>Journal of Vacation Marketing</w:t>
      </w:r>
      <w:r w:rsidRPr="000B0134">
        <w:rPr>
          <w:noProof/>
        </w:rPr>
        <w:t xml:space="preserve">, </w:t>
      </w:r>
      <w:r w:rsidRPr="000B0134">
        <w:rPr>
          <w:i/>
          <w:iCs/>
          <w:noProof/>
        </w:rPr>
        <w:t>26</w:t>
      </w:r>
      <w:r w:rsidRPr="000B0134">
        <w:rPr>
          <w:noProof/>
        </w:rPr>
        <w:t>(3), 334–353. https://doi.org/10.1177/1356766720927762</w:t>
      </w:r>
    </w:p>
    <w:p w:rsidR="000B0134" w:rsidRPr="000B0134" w:rsidRDefault="000B0134" w:rsidP="000B0134">
      <w:pPr>
        <w:adjustRightInd w:val="0"/>
        <w:ind w:left="480" w:hanging="480"/>
        <w:rPr>
          <w:noProof/>
          <w:lang w:val="id-ID"/>
        </w:rPr>
      </w:pPr>
    </w:p>
    <w:p w:rsidR="000B0134" w:rsidRDefault="000B0134" w:rsidP="000B0134">
      <w:pPr>
        <w:adjustRightInd w:val="0"/>
        <w:ind w:left="480" w:hanging="480"/>
        <w:rPr>
          <w:noProof/>
          <w:lang w:val="id-ID"/>
        </w:rPr>
      </w:pPr>
      <w:r w:rsidRPr="000B0134">
        <w:rPr>
          <w:noProof/>
        </w:rPr>
        <w:t xml:space="preserve">Chen, H.-J., Chen, P.-J., &amp; Okumus, F. (2013). The relationship between travel constraints and destination image: A case study of Brunei. </w:t>
      </w:r>
      <w:r w:rsidRPr="000B0134">
        <w:rPr>
          <w:i/>
          <w:iCs/>
          <w:noProof/>
        </w:rPr>
        <w:t>Tourism Management</w:t>
      </w:r>
      <w:r w:rsidRPr="000B0134">
        <w:rPr>
          <w:noProof/>
        </w:rPr>
        <w:t xml:space="preserve">, </w:t>
      </w:r>
      <w:r w:rsidRPr="000B0134">
        <w:rPr>
          <w:i/>
          <w:iCs/>
          <w:noProof/>
        </w:rPr>
        <w:t>35</w:t>
      </w:r>
      <w:r w:rsidRPr="000B0134">
        <w:rPr>
          <w:noProof/>
        </w:rPr>
        <w:t>, 198–208. https://doi.org/10.1016/j.tourman.2012.07.004</w:t>
      </w:r>
    </w:p>
    <w:p w:rsidR="003C1224" w:rsidRPr="003C1224" w:rsidRDefault="003C1224" w:rsidP="000B0134">
      <w:pPr>
        <w:adjustRightInd w:val="0"/>
        <w:ind w:left="480" w:hanging="480"/>
        <w:rPr>
          <w:noProof/>
          <w:lang w:val="id-ID"/>
        </w:rPr>
      </w:pPr>
    </w:p>
    <w:p w:rsidR="003C1224" w:rsidRDefault="003C1224" w:rsidP="003C1224">
      <w:pPr>
        <w:adjustRightInd w:val="0"/>
        <w:ind w:left="480" w:hanging="480"/>
        <w:rPr>
          <w:noProof/>
          <w:lang w:val="id-ID"/>
        </w:rPr>
      </w:pPr>
      <w:r w:rsidRPr="000B0134">
        <w:rPr>
          <w:noProof/>
        </w:rPr>
        <w:t xml:space="preserve">Chen, Y. C., Shang, R. A., &amp; Li, M. J. (2014). The effects of perceived relevance of travel blogs’ content on the behavioral intention to visit a tourist destination. </w:t>
      </w:r>
      <w:r w:rsidRPr="000B0134">
        <w:rPr>
          <w:i/>
          <w:iCs/>
          <w:noProof/>
        </w:rPr>
        <w:t>Computers in Human Behavior</w:t>
      </w:r>
      <w:r w:rsidRPr="000B0134">
        <w:rPr>
          <w:noProof/>
        </w:rPr>
        <w:t xml:space="preserve">, </w:t>
      </w:r>
      <w:r w:rsidRPr="000B0134">
        <w:rPr>
          <w:i/>
          <w:iCs/>
          <w:noProof/>
        </w:rPr>
        <w:t>30</w:t>
      </w:r>
      <w:r w:rsidRPr="000B0134">
        <w:rPr>
          <w:noProof/>
        </w:rPr>
        <w:t xml:space="preserve">, 787–799. </w:t>
      </w:r>
      <w:hyperlink r:id="rId12" w:history="1">
        <w:r w:rsidRPr="00940262">
          <w:rPr>
            <w:rStyle w:val="Hyperlink"/>
            <w:noProof/>
          </w:rPr>
          <w:t>https://doi.org/10.1016/j.chb.2013.05.019</w:t>
        </w:r>
      </w:hyperlink>
    </w:p>
    <w:p w:rsidR="003C1224" w:rsidRPr="003C1224" w:rsidRDefault="003C1224" w:rsidP="003C1224">
      <w:pPr>
        <w:adjustRightInd w:val="0"/>
        <w:ind w:left="480" w:hanging="480"/>
        <w:rPr>
          <w:noProof/>
          <w:lang w:val="id-ID"/>
        </w:rPr>
      </w:pPr>
    </w:p>
    <w:p w:rsidR="003C1224" w:rsidRDefault="003C1224" w:rsidP="003C1224">
      <w:pPr>
        <w:adjustRightInd w:val="0"/>
        <w:ind w:left="480" w:hanging="480"/>
        <w:rPr>
          <w:noProof/>
          <w:lang w:val="id-ID"/>
        </w:rPr>
      </w:pPr>
      <w:r w:rsidRPr="000B0134">
        <w:rPr>
          <w:noProof/>
        </w:rPr>
        <w:t xml:space="preserve">Dagustani, D., Kartini, D., Oesman, Y. M., &amp; Kaltum, U. (2018). Destination Image of Tourist: Effect of Travel Motivation and Memorable Tourism Experience. </w:t>
      </w:r>
      <w:r w:rsidRPr="000B0134">
        <w:rPr>
          <w:i/>
          <w:iCs/>
          <w:noProof/>
        </w:rPr>
        <w:t>ETIKONOMI</w:t>
      </w:r>
      <w:r w:rsidRPr="000B0134">
        <w:rPr>
          <w:noProof/>
        </w:rPr>
        <w:t xml:space="preserve">, </w:t>
      </w:r>
      <w:r w:rsidRPr="000B0134">
        <w:rPr>
          <w:i/>
          <w:iCs/>
          <w:noProof/>
        </w:rPr>
        <w:t>17</w:t>
      </w:r>
      <w:r w:rsidRPr="000B0134">
        <w:rPr>
          <w:noProof/>
        </w:rPr>
        <w:t>(2), 307–318. https://doi.org/10.15408/etk.v17i2.7211</w:t>
      </w:r>
    </w:p>
    <w:p w:rsidR="003C1224" w:rsidRPr="006163F7" w:rsidRDefault="003C1224" w:rsidP="003C1224">
      <w:pPr>
        <w:adjustRightInd w:val="0"/>
        <w:ind w:left="480" w:hanging="480"/>
        <w:rPr>
          <w:noProof/>
          <w:lang w:val="id-ID"/>
        </w:rPr>
      </w:pPr>
    </w:p>
    <w:p w:rsidR="003C1224" w:rsidRDefault="003C1224" w:rsidP="003C1224">
      <w:pPr>
        <w:adjustRightInd w:val="0"/>
        <w:ind w:left="480" w:hanging="480"/>
        <w:rPr>
          <w:noProof/>
          <w:lang w:val="id-ID"/>
        </w:rPr>
      </w:pPr>
      <w:r w:rsidRPr="000B0134">
        <w:rPr>
          <w:noProof/>
        </w:rPr>
        <w:t xml:space="preserve">Doosti, S., Jalilvand, M. R., Asadi, A., Khazaei Pool, J., &amp; Mehrani Adl, P. (2016). Analyzing the influence of electronic word of mouth on visit intention: the mediating role of tourists’ attitude and city image. </w:t>
      </w:r>
      <w:r w:rsidRPr="000B0134">
        <w:rPr>
          <w:i/>
          <w:iCs/>
          <w:noProof/>
        </w:rPr>
        <w:t>International Journal of Tourism Cities</w:t>
      </w:r>
      <w:r w:rsidRPr="000B0134">
        <w:rPr>
          <w:noProof/>
        </w:rPr>
        <w:t xml:space="preserve">, </w:t>
      </w:r>
      <w:r w:rsidRPr="000B0134">
        <w:rPr>
          <w:i/>
          <w:iCs/>
          <w:noProof/>
        </w:rPr>
        <w:t>2</w:t>
      </w:r>
      <w:r w:rsidRPr="000B0134">
        <w:rPr>
          <w:noProof/>
        </w:rPr>
        <w:t xml:space="preserve">(2), 137–148. </w:t>
      </w:r>
      <w:hyperlink r:id="rId13" w:history="1">
        <w:r w:rsidRPr="00940262">
          <w:rPr>
            <w:rStyle w:val="Hyperlink"/>
            <w:noProof/>
          </w:rPr>
          <w:t>https://doi.org/10.1108/IJTC-12-2015-0031</w:t>
        </w:r>
      </w:hyperlink>
    </w:p>
    <w:p w:rsidR="003C1224" w:rsidRPr="006163F7" w:rsidRDefault="003C1224" w:rsidP="003C1224">
      <w:pPr>
        <w:adjustRightInd w:val="0"/>
        <w:ind w:left="480" w:hanging="480"/>
        <w:rPr>
          <w:noProof/>
          <w:lang w:val="id-ID"/>
        </w:rPr>
      </w:pPr>
    </w:p>
    <w:p w:rsidR="000B0134" w:rsidRDefault="000B0134" w:rsidP="000B0134">
      <w:pPr>
        <w:adjustRightInd w:val="0"/>
        <w:ind w:left="480" w:hanging="480"/>
        <w:rPr>
          <w:noProof/>
          <w:lang w:val="id-ID"/>
        </w:rPr>
      </w:pPr>
      <w:r w:rsidRPr="000B0134">
        <w:rPr>
          <w:noProof/>
        </w:rPr>
        <w:t xml:space="preserve">Khan, Mohammad J., Chelliah, S., &amp; Ahmed, S. </w:t>
      </w:r>
      <w:r w:rsidRPr="000B0134">
        <w:rPr>
          <w:noProof/>
        </w:rPr>
        <w:lastRenderedPageBreak/>
        <w:t xml:space="preserve">(2019). Intention to visit India among potential travellers: Role of travel motivation, perceived travel risks, and travel constraints. </w:t>
      </w:r>
      <w:r w:rsidRPr="000B0134">
        <w:rPr>
          <w:i/>
          <w:iCs/>
          <w:noProof/>
        </w:rPr>
        <w:t>Tourism and Hospitality Research</w:t>
      </w:r>
      <w:r w:rsidRPr="000B0134">
        <w:rPr>
          <w:noProof/>
        </w:rPr>
        <w:t xml:space="preserve">, </w:t>
      </w:r>
      <w:r w:rsidRPr="000B0134">
        <w:rPr>
          <w:i/>
          <w:iCs/>
          <w:noProof/>
        </w:rPr>
        <w:t>19</w:t>
      </w:r>
      <w:r w:rsidRPr="000B0134">
        <w:rPr>
          <w:noProof/>
        </w:rPr>
        <w:t>(3), 351–367. https://doi.org/10.1177/1467358417751025</w:t>
      </w:r>
    </w:p>
    <w:p w:rsidR="000B0134" w:rsidRPr="000B0134" w:rsidRDefault="000B0134" w:rsidP="000B0134">
      <w:pPr>
        <w:adjustRightInd w:val="0"/>
        <w:ind w:left="480" w:hanging="480"/>
        <w:rPr>
          <w:noProof/>
          <w:lang w:val="id-ID"/>
        </w:rPr>
      </w:pPr>
    </w:p>
    <w:p w:rsidR="000B0134" w:rsidRDefault="000B0134" w:rsidP="000B0134">
      <w:pPr>
        <w:adjustRightInd w:val="0"/>
        <w:ind w:left="480" w:hanging="480"/>
        <w:rPr>
          <w:noProof/>
          <w:lang w:val="id-ID"/>
        </w:rPr>
      </w:pPr>
      <w:r w:rsidRPr="000B0134">
        <w:rPr>
          <w:noProof/>
        </w:rPr>
        <w:t xml:space="preserve">Khan, Mohammad J., Chelliah, S., Haron, M. S., &amp; Ahmed, S. (2017). Role of Travel Motivations, Perceived Risks and Travel Constraints on Destination Image and Visit Intention in Medical Tourism: Theoretical model. </w:t>
      </w:r>
      <w:r w:rsidRPr="000B0134">
        <w:rPr>
          <w:i/>
          <w:iCs/>
          <w:noProof/>
        </w:rPr>
        <w:t>Sultan Qaboos University Medical Journal</w:t>
      </w:r>
      <w:r w:rsidRPr="000B0134">
        <w:rPr>
          <w:noProof/>
        </w:rPr>
        <w:t xml:space="preserve">, </w:t>
      </w:r>
      <w:r w:rsidRPr="000B0134">
        <w:rPr>
          <w:i/>
          <w:iCs/>
          <w:noProof/>
        </w:rPr>
        <w:t>17</w:t>
      </w:r>
      <w:r w:rsidRPr="000B0134">
        <w:rPr>
          <w:noProof/>
        </w:rPr>
        <w:t>(1), e11-17. https://doi.org/10.18295/squmj.2016.17.01.003</w:t>
      </w:r>
    </w:p>
    <w:p w:rsidR="000B0134" w:rsidRPr="000B0134" w:rsidRDefault="000B0134" w:rsidP="000B0134">
      <w:pPr>
        <w:adjustRightInd w:val="0"/>
        <w:ind w:left="480" w:hanging="480"/>
        <w:rPr>
          <w:noProof/>
          <w:lang w:val="id-ID"/>
        </w:rPr>
      </w:pPr>
    </w:p>
    <w:p w:rsidR="000B0134" w:rsidRPr="000B0134" w:rsidRDefault="000B0134" w:rsidP="000B0134">
      <w:pPr>
        <w:adjustRightInd w:val="0"/>
        <w:ind w:left="480" w:hanging="480"/>
      </w:pPr>
      <w:r w:rsidRPr="000B0134">
        <w:rPr>
          <w:noProof/>
        </w:rPr>
        <w:t xml:space="preserve">Khan, Mohammad Jamal, Chelliah, S., Khan, F., &amp; Amin, S. (2019). Perceived risks, travel constraints and visit intention of young women travelers: the moderating role of travel motivation. </w:t>
      </w:r>
      <w:r w:rsidRPr="000B0134">
        <w:rPr>
          <w:i/>
          <w:iCs/>
          <w:noProof/>
        </w:rPr>
        <w:t>Tourism Review</w:t>
      </w:r>
      <w:r w:rsidRPr="000B0134">
        <w:rPr>
          <w:noProof/>
        </w:rPr>
        <w:t xml:space="preserve">, </w:t>
      </w:r>
      <w:r w:rsidRPr="000B0134">
        <w:rPr>
          <w:i/>
          <w:iCs/>
          <w:noProof/>
        </w:rPr>
        <w:t>74</w:t>
      </w:r>
      <w:r w:rsidRPr="000B0134">
        <w:rPr>
          <w:noProof/>
        </w:rPr>
        <w:t>(3), 721–738. https://doi.org/10.1108/TR-08-2018-0116</w:t>
      </w:r>
      <w:r w:rsidRPr="000B0134">
        <w:t xml:space="preserve"> </w:t>
      </w:r>
    </w:p>
    <w:p w:rsidR="000B0134" w:rsidRPr="000B0134" w:rsidRDefault="000B0134" w:rsidP="000B0134">
      <w:pPr>
        <w:adjustRightInd w:val="0"/>
        <w:ind w:left="480" w:hanging="480"/>
      </w:pPr>
    </w:p>
    <w:p w:rsidR="000B0134" w:rsidRDefault="000B0134" w:rsidP="000B0134">
      <w:pPr>
        <w:adjustRightInd w:val="0"/>
        <w:ind w:left="480" w:hanging="480"/>
        <w:rPr>
          <w:lang w:val="id-ID"/>
        </w:rPr>
      </w:pPr>
      <w:r w:rsidRPr="000B0134">
        <w:t>Nazareth, L. (2007). The Leisure Economy: How Changing Demographics, Economics, and Generational Attitudes Will Reshape Our Lives and Our Industries. Mississauga: John Wiley &amp; Sons Canada, Ltd.</w:t>
      </w:r>
    </w:p>
    <w:p w:rsidR="000B0134" w:rsidRPr="000B0134" w:rsidRDefault="000B0134" w:rsidP="000B0134">
      <w:pPr>
        <w:adjustRightInd w:val="0"/>
        <w:ind w:left="480" w:hanging="480"/>
        <w:rPr>
          <w:noProof/>
          <w:lang w:val="id-ID"/>
        </w:rPr>
      </w:pPr>
    </w:p>
    <w:p w:rsidR="000B0134" w:rsidRDefault="000B0134" w:rsidP="000B0134">
      <w:pPr>
        <w:adjustRightInd w:val="0"/>
        <w:ind w:left="480" w:hanging="480"/>
        <w:rPr>
          <w:noProof/>
          <w:lang w:val="id-ID"/>
        </w:rPr>
      </w:pPr>
      <w:r w:rsidRPr="000B0134">
        <w:rPr>
          <w:noProof/>
        </w:rPr>
        <w:t xml:space="preserve">Nghiêm-Phú, B. (2015). A confirmation of the four-component structure of destination image, and their relationships with tourists’ loyalty. </w:t>
      </w:r>
      <w:r w:rsidRPr="000B0134">
        <w:rPr>
          <w:i/>
          <w:iCs/>
          <w:noProof/>
        </w:rPr>
        <w:t>European Journal of Tourism Research</w:t>
      </w:r>
      <w:r w:rsidRPr="000B0134">
        <w:rPr>
          <w:noProof/>
        </w:rPr>
        <w:t xml:space="preserve">, </w:t>
      </w:r>
      <w:r w:rsidRPr="000B0134">
        <w:rPr>
          <w:i/>
          <w:iCs/>
          <w:noProof/>
        </w:rPr>
        <w:t>11</w:t>
      </w:r>
      <w:r w:rsidRPr="000B0134">
        <w:rPr>
          <w:noProof/>
        </w:rPr>
        <w:t>, 147–153.</w:t>
      </w:r>
    </w:p>
    <w:p w:rsidR="003C1224" w:rsidRPr="003C1224" w:rsidRDefault="003C1224" w:rsidP="000B0134">
      <w:pPr>
        <w:adjustRightInd w:val="0"/>
        <w:ind w:left="480" w:hanging="480"/>
        <w:rPr>
          <w:noProof/>
          <w:lang w:val="id-ID"/>
        </w:rPr>
      </w:pPr>
    </w:p>
    <w:p w:rsidR="003C1224" w:rsidRDefault="003C1224" w:rsidP="003C1224">
      <w:pPr>
        <w:adjustRightInd w:val="0"/>
        <w:ind w:left="480" w:hanging="480"/>
        <w:rPr>
          <w:noProof/>
          <w:lang w:val="id-ID"/>
        </w:rPr>
      </w:pPr>
      <w:r w:rsidRPr="000B0134">
        <w:rPr>
          <w:noProof/>
        </w:rPr>
        <w:t xml:space="preserve">Nurhastuti. (2019). </w:t>
      </w:r>
      <w:r w:rsidRPr="000B0134">
        <w:rPr>
          <w:i/>
          <w:iCs/>
          <w:noProof/>
        </w:rPr>
        <w:t>Analyzing Influence Of Electronic Word Of Mouth (Ewom) Towards Visit Intention With Destination Image As Mediating Variable: A Study On Domestic Visitors Of Museum Angkut In Batu, Indonesia</w:t>
      </w:r>
      <w:r w:rsidRPr="000B0134">
        <w:rPr>
          <w:noProof/>
        </w:rPr>
        <w:t xml:space="preserve">. </w:t>
      </w:r>
      <w:r w:rsidRPr="000B0134">
        <w:rPr>
          <w:i/>
          <w:iCs/>
          <w:noProof/>
        </w:rPr>
        <w:t>1</w:t>
      </w:r>
      <w:r w:rsidRPr="000B0134">
        <w:rPr>
          <w:noProof/>
        </w:rPr>
        <w:t>(January), 50–57.</w:t>
      </w:r>
    </w:p>
    <w:p w:rsidR="003C1224" w:rsidRPr="003C1224" w:rsidRDefault="003C1224" w:rsidP="003C1224">
      <w:pPr>
        <w:adjustRightInd w:val="0"/>
        <w:ind w:left="480" w:hanging="480"/>
        <w:rPr>
          <w:noProof/>
          <w:lang w:val="id-ID"/>
        </w:rPr>
      </w:pPr>
    </w:p>
    <w:p w:rsidR="003C1224" w:rsidRDefault="003C1224" w:rsidP="003C1224">
      <w:pPr>
        <w:adjustRightInd w:val="0"/>
        <w:ind w:left="480" w:hanging="480"/>
        <w:rPr>
          <w:rStyle w:val="Hyperlink"/>
          <w:noProof/>
          <w:lang w:val="id-ID"/>
        </w:rPr>
      </w:pPr>
      <w:r w:rsidRPr="000B0134">
        <w:rPr>
          <w:noProof/>
        </w:rPr>
        <w:t xml:space="preserve">Pereira, V., Gupta, J. J., &amp; Hussain, S. (2019). Impact of Travel Motivation on Tourist’s Attitude Toward Destination: Evidence of Mediating Effect of Destination Image. </w:t>
      </w:r>
      <w:r w:rsidRPr="000B0134">
        <w:rPr>
          <w:i/>
          <w:iCs/>
          <w:noProof/>
        </w:rPr>
        <w:t>Journal of Hospitality &amp; Tourism Research</w:t>
      </w:r>
      <w:r w:rsidRPr="000B0134">
        <w:rPr>
          <w:noProof/>
        </w:rPr>
        <w:t xml:space="preserve">, 109634801988752. </w:t>
      </w:r>
      <w:hyperlink r:id="rId14" w:history="1">
        <w:r w:rsidRPr="000B0134">
          <w:rPr>
            <w:rStyle w:val="Hyperlink"/>
            <w:noProof/>
          </w:rPr>
          <w:t>https://doi.org/10.1177/1096348019887528</w:t>
        </w:r>
      </w:hyperlink>
    </w:p>
    <w:p w:rsidR="003C1224" w:rsidRPr="000B0134" w:rsidRDefault="003C1224" w:rsidP="003C1224">
      <w:pPr>
        <w:adjustRightInd w:val="0"/>
        <w:ind w:left="480" w:hanging="480"/>
        <w:jc w:val="both"/>
        <w:rPr>
          <w:noProof/>
        </w:rPr>
      </w:pPr>
      <w:r w:rsidRPr="000B0134">
        <w:rPr>
          <w:rStyle w:val="authors"/>
        </w:rPr>
        <w:lastRenderedPageBreak/>
        <w:t>Pornpisanu Promsivapallop &amp; Prathana Kannaovakun</w:t>
      </w:r>
      <w:r w:rsidRPr="000B0134">
        <w:t> </w:t>
      </w:r>
      <w:r w:rsidRPr="000B0134">
        <w:rPr>
          <w:rStyle w:val="Date1"/>
        </w:rPr>
        <w:t>(2018)</w:t>
      </w:r>
      <w:r w:rsidRPr="000B0134">
        <w:t> </w:t>
      </w:r>
      <w:r w:rsidRPr="000B0134">
        <w:rPr>
          <w:rStyle w:val="arttitle"/>
        </w:rPr>
        <w:t>Travel risk dimensions, personal-related factors, and intention to visit a destination: a study of young educated German adults,</w:t>
      </w:r>
      <w:r w:rsidRPr="000B0134">
        <w:t> </w:t>
      </w:r>
      <w:r w:rsidRPr="000B0134">
        <w:rPr>
          <w:rStyle w:val="serialtitle"/>
        </w:rPr>
        <w:t>Asia Pacific Journal of Tourism Research,</w:t>
      </w:r>
      <w:r w:rsidRPr="000B0134">
        <w:t> </w:t>
      </w:r>
      <w:r w:rsidRPr="000B0134">
        <w:rPr>
          <w:rStyle w:val="volumeissue"/>
        </w:rPr>
        <w:t>23:7,</w:t>
      </w:r>
      <w:r w:rsidRPr="000B0134">
        <w:t> </w:t>
      </w:r>
      <w:r w:rsidRPr="000B0134">
        <w:rPr>
          <w:rStyle w:val="pagerange"/>
        </w:rPr>
        <w:t>639-655,</w:t>
      </w:r>
      <w:r w:rsidRPr="000B0134">
        <w:t> </w:t>
      </w:r>
      <w:r w:rsidRPr="000B0134">
        <w:rPr>
          <w:rStyle w:val="doilink"/>
        </w:rPr>
        <w:t>DOI: </w:t>
      </w:r>
      <w:hyperlink r:id="rId15" w:history="1">
        <w:r w:rsidRPr="000B0134">
          <w:rPr>
            <w:rStyle w:val="Hyperlink"/>
          </w:rPr>
          <w:t>10.1080/10941665.2018.1485718</w:t>
        </w:r>
      </w:hyperlink>
    </w:p>
    <w:p w:rsidR="003C1224" w:rsidRPr="000B0134" w:rsidRDefault="003C1224" w:rsidP="003C1224">
      <w:pPr>
        <w:adjustRightInd w:val="0"/>
        <w:ind w:left="480" w:hanging="480"/>
        <w:rPr>
          <w:noProof/>
        </w:rPr>
      </w:pPr>
    </w:p>
    <w:p w:rsidR="003C1224" w:rsidRDefault="003C1224" w:rsidP="003C1224">
      <w:pPr>
        <w:adjustRightInd w:val="0"/>
        <w:ind w:left="480" w:hanging="480"/>
        <w:rPr>
          <w:noProof/>
          <w:lang w:val="id-ID"/>
        </w:rPr>
      </w:pPr>
      <w:r w:rsidRPr="000B0134">
        <w:rPr>
          <w:noProof/>
        </w:rPr>
        <w:t xml:space="preserve">Prakoso, D. H., &amp; Andriani, M. (2019). Faktor Pembentuk Behavioral Intention to Visit atas Informasi yang Diperoleh Dari Travel Blogs Kidalnarsis . com ( Studi : Komparasi Antara Generasi X dan Generasi Y dalam Mengunjungi Destinasi Wisata Padang Heritage ). </w:t>
      </w:r>
      <w:r w:rsidRPr="000B0134">
        <w:rPr>
          <w:i/>
          <w:iCs/>
          <w:noProof/>
        </w:rPr>
        <w:t>Jurnal Ekonomi, Manajemen Dan Perbankan</w:t>
      </w:r>
      <w:r w:rsidRPr="000B0134">
        <w:rPr>
          <w:noProof/>
        </w:rPr>
        <w:t xml:space="preserve">, </w:t>
      </w:r>
      <w:r w:rsidRPr="000B0134">
        <w:rPr>
          <w:i/>
          <w:iCs/>
          <w:noProof/>
        </w:rPr>
        <w:t>5</w:t>
      </w:r>
      <w:r w:rsidRPr="000B0134">
        <w:rPr>
          <w:noProof/>
        </w:rPr>
        <w:t>(1), 1–11.</w:t>
      </w:r>
    </w:p>
    <w:p w:rsidR="003C1224" w:rsidRPr="003C1224" w:rsidRDefault="003C1224" w:rsidP="003C1224">
      <w:pPr>
        <w:adjustRightInd w:val="0"/>
        <w:ind w:left="480" w:hanging="480"/>
        <w:rPr>
          <w:noProof/>
          <w:lang w:val="id-ID"/>
        </w:rPr>
      </w:pPr>
    </w:p>
    <w:p w:rsidR="003C1224" w:rsidRPr="000B0134" w:rsidRDefault="003C1224" w:rsidP="003C1224">
      <w:pPr>
        <w:adjustRightInd w:val="0"/>
        <w:ind w:left="480" w:hanging="480"/>
        <w:rPr>
          <w:noProof/>
        </w:rPr>
      </w:pPr>
      <w:r w:rsidRPr="000B0134">
        <w:rPr>
          <w:noProof/>
        </w:rPr>
        <w:t xml:space="preserve">Reza Jalilvand, M., &amp; Samiei, N. (2012). The effect of electronic word of mouth on brand image and purchase intention. </w:t>
      </w:r>
      <w:r w:rsidRPr="000B0134">
        <w:rPr>
          <w:i/>
          <w:iCs/>
          <w:noProof/>
        </w:rPr>
        <w:t>Marketing Intelligence &amp; Planning</w:t>
      </w:r>
      <w:r w:rsidRPr="000B0134">
        <w:rPr>
          <w:noProof/>
        </w:rPr>
        <w:t xml:space="preserve">, </w:t>
      </w:r>
      <w:r w:rsidRPr="000B0134">
        <w:rPr>
          <w:i/>
          <w:iCs/>
          <w:noProof/>
        </w:rPr>
        <w:t>30</w:t>
      </w:r>
      <w:r w:rsidRPr="000B0134">
        <w:rPr>
          <w:noProof/>
        </w:rPr>
        <w:t>(4), 460–476. https://doi.org/10.1108/02634501211231946</w:t>
      </w:r>
    </w:p>
    <w:p w:rsidR="000B0134" w:rsidRPr="000B0134" w:rsidRDefault="000B0134" w:rsidP="000B0134">
      <w:pPr>
        <w:adjustRightInd w:val="0"/>
        <w:ind w:left="480" w:hanging="480"/>
        <w:rPr>
          <w:noProof/>
          <w:lang w:val="id-ID"/>
        </w:rPr>
      </w:pPr>
    </w:p>
    <w:p w:rsidR="000B0134" w:rsidRDefault="000B0134" w:rsidP="000B0134">
      <w:pPr>
        <w:adjustRightInd w:val="0"/>
        <w:ind w:left="480" w:hanging="480"/>
        <w:rPr>
          <w:rStyle w:val="Hyperlink"/>
          <w:color w:val="006ACC"/>
          <w:shd w:val="clear" w:color="auto" w:fill="FFFFFF"/>
          <w:lang w:val="id-ID"/>
        </w:rPr>
      </w:pPr>
      <w:r w:rsidRPr="000B0134">
        <w:rPr>
          <w:color w:val="333333"/>
          <w:shd w:val="clear" w:color="auto" w:fill="FFFFFF"/>
        </w:rPr>
        <w:t>Sharifpour, M., Walters, G., Ritchie, B. W., &amp; Winter, C. (2014). Investigating the Role of Prior Knowledge in Tourist Decision Making: A Structural Equation Model of Risk Perceptions and Information Search. </w:t>
      </w:r>
      <w:r w:rsidRPr="000B0134">
        <w:rPr>
          <w:i/>
          <w:iCs/>
          <w:color w:val="333333"/>
          <w:shd w:val="clear" w:color="auto" w:fill="FFFFFF"/>
        </w:rPr>
        <w:t>Journal of Travel Research</w:t>
      </w:r>
      <w:r w:rsidRPr="000B0134">
        <w:rPr>
          <w:color w:val="333333"/>
          <w:shd w:val="clear" w:color="auto" w:fill="FFFFFF"/>
        </w:rPr>
        <w:t>, </w:t>
      </w:r>
      <w:r w:rsidRPr="000B0134">
        <w:rPr>
          <w:i/>
          <w:iCs/>
          <w:color w:val="333333"/>
          <w:shd w:val="clear" w:color="auto" w:fill="FFFFFF"/>
        </w:rPr>
        <w:t>53</w:t>
      </w:r>
      <w:r w:rsidRPr="000B0134">
        <w:rPr>
          <w:color w:val="333333"/>
          <w:shd w:val="clear" w:color="auto" w:fill="FFFFFF"/>
        </w:rPr>
        <w:t>(3), 307–322. </w:t>
      </w:r>
      <w:hyperlink r:id="rId16" w:history="1">
        <w:r w:rsidRPr="000B0134">
          <w:rPr>
            <w:rStyle w:val="Hyperlink"/>
            <w:color w:val="006ACC"/>
            <w:shd w:val="clear" w:color="auto" w:fill="FFFFFF"/>
          </w:rPr>
          <w:t>https://doi.org/10.1177/0047287513500390</w:t>
        </w:r>
      </w:hyperlink>
    </w:p>
    <w:p w:rsidR="000B0134" w:rsidRPr="000B0134" w:rsidRDefault="000B0134" w:rsidP="000B0134">
      <w:pPr>
        <w:adjustRightInd w:val="0"/>
        <w:ind w:left="480" w:hanging="480"/>
        <w:rPr>
          <w:noProof/>
          <w:lang w:val="id-ID"/>
        </w:rPr>
      </w:pPr>
    </w:p>
    <w:p w:rsidR="000B0134" w:rsidRDefault="000B0134" w:rsidP="000B0134">
      <w:pPr>
        <w:adjustRightInd w:val="0"/>
        <w:ind w:left="480" w:hanging="480"/>
        <w:rPr>
          <w:noProof/>
          <w:lang w:val="id-ID"/>
        </w:rPr>
      </w:pPr>
      <w:r w:rsidRPr="000B0134">
        <w:rPr>
          <w:noProof/>
        </w:rPr>
        <w:t xml:space="preserve">Utama, F., &amp; Setiawan, D. (2020). Persepsi Risiko Covid-19 terhadap Intensi Berwisata di Jabodetabek. </w:t>
      </w:r>
      <w:r w:rsidRPr="000B0134">
        <w:rPr>
          <w:i/>
          <w:iCs/>
          <w:noProof/>
        </w:rPr>
        <w:t>Jurnal Bisnis Dan Manajemen</w:t>
      </w:r>
      <w:r w:rsidRPr="000B0134">
        <w:rPr>
          <w:noProof/>
        </w:rPr>
        <w:t xml:space="preserve">, </w:t>
      </w:r>
      <w:r w:rsidRPr="000B0134">
        <w:rPr>
          <w:i/>
          <w:iCs/>
          <w:noProof/>
        </w:rPr>
        <w:t>7</w:t>
      </w:r>
      <w:r w:rsidRPr="000B0134">
        <w:rPr>
          <w:noProof/>
        </w:rPr>
        <w:t>(2), 185–196. https://doi.org/10.26905/jbm.v7i2.4989</w:t>
      </w:r>
    </w:p>
    <w:p w:rsidR="000B0134" w:rsidRPr="000B0134" w:rsidRDefault="000B0134" w:rsidP="000B0134">
      <w:pPr>
        <w:adjustRightInd w:val="0"/>
        <w:ind w:left="480" w:hanging="480"/>
        <w:rPr>
          <w:noProof/>
          <w:lang w:val="id-ID"/>
        </w:rPr>
      </w:pPr>
    </w:p>
    <w:p w:rsidR="000B0134" w:rsidRDefault="000B0134" w:rsidP="000B0134">
      <w:pPr>
        <w:adjustRightInd w:val="0"/>
        <w:ind w:left="480" w:hanging="480"/>
        <w:rPr>
          <w:noProof/>
          <w:lang w:val="id-ID"/>
        </w:rPr>
      </w:pPr>
      <w:r w:rsidRPr="000B0134">
        <w:rPr>
          <w:noProof/>
        </w:rPr>
        <w:t xml:space="preserve">Wang, Y., &amp; Chen, C.-J. (2019). Exploring the Relationship of Travel Constraints, Destination Image, and Revisit Intention. </w:t>
      </w:r>
      <w:r w:rsidRPr="000B0134">
        <w:rPr>
          <w:i/>
          <w:iCs/>
          <w:noProof/>
        </w:rPr>
        <w:t>2019 8th International Congress on Advanced Applied Informatics (IIAI-AAI)</w:t>
      </w:r>
      <w:r w:rsidRPr="000B0134">
        <w:rPr>
          <w:noProof/>
        </w:rPr>
        <w:t>, 799–804. https://doi.org/10.1109/IIAI-AAI.2019.00163</w:t>
      </w:r>
    </w:p>
    <w:p w:rsidR="000B0134" w:rsidRPr="000B0134" w:rsidRDefault="000B0134" w:rsidP="000B0134">
      <w:pPr>
        <w:adjustRightInd w:val="0"/>
        <w:ind w:left="480" w:hanging="480"/>
        <w:rPr>
          <w:noProof/>
          <w:lang w:val="id-ID"/>
        </w:rPr>
      </w:pPr>
    </w:p>
    <w:p w:rsidR="000B0134" w:rsidRPr="000B0134" w:rsidRDefault="000B0134" w:rsidP="000B0134">
      <w:pPr>
        <w:adjustRightInd w:val="0"/>
        <w:ind w:left="480" w:hanging="480"/>
        <w:rPr>
          <w:noProof/>
        </w:rPr>
      </w:pPr>
      <w:r w:rsidRPr="000B0134">
        <w:rPr>
          <w:noProof/>
        </w:rPr>
        <w:t>Zhong, C. (2015). a Structural Analysis of Motivation, Familiarity, Constraint, Image and Travel Intention of Chinese Non-</w:t>
      </w:r>
      <w:r w:rsidRPr="000B0134">
        <w:rPr>
          <w:noProof/>
        </w:rPr>
        <w:lastRenderedPageBreak/>
        <w:t xml:space="preserve">Visitors To Thailand. </w:t>
      </w:r>
      <w:r w:rsidRPr="000B0134">
        <w:rPr>
          <w:i/>
          <w:iCs/>
          <w:noProof/>
        </w:rPr>
        <w:t>UTCC International Journal of Business &amp; Economics</w:t>
      </w:r>
      <w:r w:rsidRPr="000B0134">
        <w:rPr>
          <w:noProof/>
        </w:rPr>
        <w:t xml:space="preserve">, </w:t>
      </w:r>
      <w:r w:rsidRPr="000B0134">
        <w:rPr>
          <w:i/>
          <w:iCs/>
          <w:noProof/>
        </w:rPr>
        <w:t>7</w:t>
      </w:r>
      <w:r w:rsidRPr="000B0134">
        <w:rPr>
          <w:noProof/>
        </w:rPr>
        <w:t>(1), 77–91. http://esc-web.lib.cbs.dk/login?url=http://search.ebscohost.com/login.aspx?direct=true&amp;db=bth&amp;AN=112195904&amp;site=ehost-live&amp;scope=site</w:t>
      </w:r>
    </w:p>
    <w:p w:rsidR="000B0134" w:rsidRPr="000B0134" w:rsidRDefault="000B0134" w:rsidP="000B0134">
      <w:pPr>
        <w:jc w:val="both"/>
        <w:rPr>
          <w:rFonts w:eastAsia="Calibri"/>
          <w:b/>
          <w:noProof/>
        </w:rPr>
      </w:pPr>
      <w:r w:rsidRPr="000B0134">
        <w:rPr>
          <w:rFonts w:eastAsia="Calibri"/>
          <w:b/>
          <w:noProof/>
        </w:rPr>
        <w:fldChar w:fldCharType="end"/>
      </w:r>
    </w:p>
    <w:sectPr w:rsidR="000B0134" w:rsidRPr="000B0134" w:rsidSect="003C1224">
      <w:type w:val="continuous"/>
      <w:pgSz w:w="11910" w:h="16840"/>
      <w:pgMar w:top="1400" w:right="1260" w:bottom="1420" w:left="1680" w:header="720" w:footer="720" w:gutter="0"/>
      <w:cols w:num="2" w:space="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F8" w:rsidRDefault="00AC26F8">
      <w:r>
        <w:separator/>
      </w:r>
    </w:p>
  </w:endnote>
  <w:endnote w:type="continuationSeparator" w:id="0">
    <w:p w:rsidR="00AC26F8" w:rsidRDefault="00AC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24" w:rsidRDefault="00AC26F8">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140F24" w:rsidRDefault="00AC26F8">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3C1224">
                  <w:rPr>
                    <w:rFonts w:ascii="Arial MT"/>
                    <w:noProof/>
                    <w:w w:val="99"/>
                    <w:sz w:val="20"/>
                  </w:rPr>
                  <w:t>3</w:t>
                </w:r>
                <w:r>
                  <w:fldChar w:fldCharType="end"/>
                </w:r>
              </w:p>
              <w:p w:rsidR="00140F24" w:rsidRDefault="00AC26F8">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140F24" w:rsidRDefault="00AC26F8">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F8" w:rsidRDefault="00AC26F8">
      <w:r>
        <w:separator/>
      </w:r>
    </w:p>
  </w:footnote>
  <w:footnote w:type="continuationSeparator" w:id="0">
    <w:p w:rsidR="00AC26F8" w:rsidRDefault="00AC2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24" w:rsidRDefault="00AC26F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140F24" w:rsidRDefault="00AC26F8">
                <w:pPr>
                  <w:spacing w:before="14" w:line="206" w:lineRule="exact"/>
                  <w:ind w:left="20"/>
                  <w:rPr>
                    <w:rFonts w:ascii="Arial MT"/>
                    <w:sz w:val="18"/>
                  </w:rPr>
                </w:pPr>
                <w:r>
                  <w:rPr>
                    <w:rFonts w:ascii="Arial MT"/>
                    <w:sz w:val="18"/>
                  </w:rPr>
                  <w:t>journal of</w:t>
                </w:r>
                <w:r>
                  <w:rPr>
                    <w:rFonts w:ascii="Arial MT"/>
                    <w:spacing w:val="-1"/>
                    <w:sz w:val="18"/>
                  </w:rPr>
                  <w:t xml:space="preserve"> </w:t>
                </w:r>
                <w:r>
                  <w:rPr>
                    <w:rFonts w:ascii="Arial MT"/>
                    <w:color w:val="006FC0"/>
                    <w:sz w:val="18"/>
                  </w:rPr>
                  <w:t>management</w:t>
                </w:r>
                <w:r>
                  <w:rPr>
                    <w:rFonts w:ascii="Arial MT"/>
                    <w:color w:val="001F5F"/>
                    <w:sz w:val="18"/>
                  </w:rPr>
                  <w:t>Review</w:t>
                </w:r>
              </w:p>
              <w:p w:rsidR="00140F24" w:rsidRDefault="00AC26F8">
                <w:pPr>
                  <w:spacing w:line="275" w:lineRule="exact"/>
                  <w:ind w:left="20"/>
                  <w:rPr>
                    <w:sz w:val="24"/>
                  </w:rPr>
                </w:pPr>
                <w:r>
                  <w:rPr>
                    <w:rFonts w:ascii="Arial MT"/>
                    <w:sz w:val="18"/>
                  </w:rPr>
                  <w:t>ISSN-P</w:t>
                </w:r>
                <w:r>
                  <w:rPr>
                    <w:rFonts w:ascii="Arial MT"/>
                    <w:spacing w:val="-6"/>
                    <w:sz w:val="18"/>
                  </w:rPr>
                  <w:t xml:space="preserve"> </w:t>
                </w:r>
                <w:r>
                  <w:rPr>
                    <w:rFonts w:ascii="Arial MT"/>
                    <w:sz w:val="18"/>
                  </w:rPr>
                  <w:t>:</w:t>
                </w:r>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140F24" w:rsidRDefault="00AC26F8">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D6ED9"/>
    <w:multiLevelType w:val="hybridMultilevel"/>
    <w:tmpl w:val="AE6E23E6"/>
    <w:lvl w:ilvl="0" w:tplc="BA946B60">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DF60160C">
      <w:numFmt w:val="bullet"/>
      <w:lvlText w:val="•"/>
      <w:lvlJc w:val="left"/>
      <w:pPr>
        <w:ind w:left="880" w:hanging="569"/>
      </w:pPr>
      <w:rPr>
        <w:rFonts w:hint="default"/>
        <w:lang w:val="en-US" w:eastAsia="en-US" w:bidi="ar-SA"/>
      </w:rPr>
    </w:lvl>
    <w:lvl w:ilvl="2" w:tplc="48DCA728">
      <w:numFmt w:val="bullet"/>
      <w:lvlText w:val="•"/>
      <w:lvlJc w:val="left"/>
      <w:pPr>
        <w:ind w:left="1253" w:hanging="569"/>
      </w:pPr>
      <w:rPr>
        <w:rFonts w:hint="default"/>
        <w:lang w:val="en-US" w:eastAsia="en-US" w:bidi="ar-SA"/>
      </w:rPr>
    </w:lvl>
    <w:lvl w:ilvl="3" w:tplc="3EB0602C">
      <w:numFmt w:val="bullet"/>
      <w:lvlText w:val="•"/>
      <w:lvlJc w:val="left"/>
      <w:pPr>
        <w:ind w:left="1627" w:hanging="569"/>
      </w:pPr>
      <w:rPr>
        <w:rFonts w:hint="default"/>
        <w:lang w:val="en-US" w:eastAsia="en-US" w:bidi="ar-SA"/>
      </w:rPr>
    </w:lvl>
    <w:lvl w:ilvl="4" w:tplc="F2C048AA">
      <w:numFmt w:val="bullet"/>
      <w:lvlText w:val="•"/>
      <w:lvlJc w:val="left"/>
      <w:pPr>
        <w:ind w:left="2001" w:hanging="569"/>
      </w:pPr>
      <w:rPr>
        <w:rFonts w:hint="default"/>
        <w:lang w:val="en-US" w:eastAsia="en-US" w:bidi="ar-SA"/>
      </w:rPr>
    </w:lvl>
    <w:lvl w:ilvl="5" w:tplc="F4060A5A">
      <w:numFmt w:val="bullet"/>
      <w:lvlText w:val="•"/>
      <w:lvlJc w:val="left"/>
      <w:pPr>
        <w:ind w:left="2375" w:hanging="569"/>
      </w:pPr>
      <w:rPr>
        <w:rFonts w:hint="default"/>
        <w:lang w:val="en-US" w:eastAsia="en-US" w:bidi="ar-SA"/>
      </w:rPr>
    </w:lvl>
    <w:lvl w:ilvl="6" w:tplc="66B49782">
      <w:numFmt w:val="bullet"/>
      <w:lvlText w:val="•"/>
      <w:lvlJc w:val="left"/>
      <w:pPr>
        <w:ind w:left="2748" w:hanging="569"/>
      </w:pPr>
      <w:rPr>
        <w:rFonts w:hint="default"/>
        <w:lang w:val="en-US" w:eastAsia="en-US" w:bidi="ar-SA"/>
      </w:rPr>
    </w:lvl>
    <w:lvl w:ilvl="7" w:tplc="CE0ADF78">
      <w:numFmt w:val="bullet"/>
      <w:lvlText w:val="•"/>
      <w:lvlJc w:val="left"/>
      <w:pPr>
        <w:ind w:left="3122" w:hanging="569"/>
      </w:pPr>
      <w:rPr>
        <w:rFonts w:hint="default"/>
        <w:lang w:val="en-US" w:eastAsia="en-US" w:bidi="ar-SA"/>
      </w:rPr>
    </w:lvl>
    <w:lvl w:ilvl="8" w:tplc="9EC2DF38">
      <w:numFmt w:val="bullet"/>
      <w:lvlText w:val="•"/>
      <w:lvlJc w:val="left"/>
      <w:pPr>
        <w:ind w:left="3496" w:hanging="569"/>
      </w:pPr>
      <w:rPr>
        <w:rFonts w:hint="default"/>
        <w:lang w:val="en-US" w:eastAsia="en-US" w:bidi="ar-SA"/>
      </w:rPr>
    </w:lvl>
  </w:abstractNum>
  <w:abstractNum w:abstractNumId="1">
    <w:nsid w:val="677073BD"/>
    <w:multiLevelType w:val="hybridMultilevel"/>
    <w:tmpl w:val="B2224CCC"/>
    <w:lvl w:ilvl="0" w:tplc="C442A2FA">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F582FDD0">
      <w:numFmt w:val="bullet"/>
      <w:lvlText w:val="•"/>
      <w:lvlJc w:val="left"/>
      <w:pPr>
        <w:ind w:left="1101" w:hanging="428"/>
      </w:pPr>
      <w:rPr>
        <w:rFonts w:hint="default"/>
        <w:lang w:val="en-US" w:eastAsia="en-US" w:bidi="ar-SA"/>
      </w:rPr>
    </w:lvl>
    <w:lvl w:ilvl="2" w:tplc="B0645C94">
      <w:numFmt w:val="bullet"/>
      <w:lvlText w:val="•"/>
      <w:lvlJc w:val="left"/>
      <w:pPr>
        <w:ind w:left="1463" w:hanging="428"/>
      </w:pPr>
      <w:rPr>
        <w:rFonts w:hint="default"/>
        <w:lang w:val="en-US" w:eastAsia="en-US" w:bidi="ar-SA"/>
      </w:rPr>
    </w:lvl>
    <w:lvl w:ilvl="3" w:tplc="FF6C9EB0">
      <w:numFmt w:val="bullet"/>
      <w:lvlText w:val="•"/>
      <w:lvlJc w:val="left"/>
      <w:pPr>
        <w:ind w:left="1825" w:hanging="428"/>
      </w:pPr>
      <w:rPr>
        <w:rFonts w:hint="default"/>
        <w:lang w:val="en-US" w:eastAsia="en-US" w:bidi="ar-SA"/>
      </w:rPr>
    </w:lvl>
    <w:lvl w:ilvl="4" w:tplc="33709FA4">
      <w:numFmt w:val="bullet"/>
      <w:lvlText w:val="•"/>
      <w:lvlJc w:val="left"/>
      <w:pPr>
        <w:ind w:left="2187" w:hanging="428"/>
      </w:pPr>
      <w:rPr>
        <w:rFonts w:hint="default"/>
        <w:lang w:val="en-US" w:eastAsia="en-US" w:bidi="ar-SA"/>
      </w:rPr>
    </w:lvl>
    <w:lvl w:ilvl="5" w:tplc="EC74A218">
      <w:numFmt w:val="bullet"/>
      <w:lvlText w:val="•"/>
      <w:lvlJc w:val="left"/>
      <w:pPr>
        <w:ind w:left="2549" w:hanging="428"/>
      </w:pPr>
      <w:rPr>
        <w:rFonts w:hint="default"/>
        <w:lang w:val="en-US" w:eastAsia="en-US" w:bidi="ar-SA"/>
      </w:rPr>
    </w:lvl>
    <w:lvl w:ilvl="6" w:tplc="ECB4450C">
      <w:numFmt w:val="bullet"/>
      <w:lvlText w:val="•"/>
      <w:lvlJc w:val="left"/>
      <w:pPr>
        <w:ind w:left="2911" w:hanging="428"/>
      </w:pPr>
      <w:rPr>
        <w:rFonts w:hint="default"/>
        <w:lang w:val="en-US" w:eastAsia="en-US" w:bidi="ar-SA"/>
      </w:rPr>
    </w:lvl>
    <w:lvl w:ilvl="7" w:tplc="6D98D982">
      <w:numFmt w:val="bullet"/>
      <w:lvlText w:val="•"/>
      <w:lvlJc w:val="left"/>
      <w:pPr>
        <w:ind w:left="3272" w:hanging="428"/>
      </w:pPr>
      <w:rPr>
        <w:rFonts w:hint="default"/>
        <w:lang w:val="en-US" w:eastAsia="en-US" w:bidi="ar-SA"/>
      </w:rPr>
    </w:lvl>
    <w:lvl w:ilvl="8" w:tplc="0FEAC07A">
      <w:numFmt w:val="bullet"/>
      <w:lvlText w:val="•"/>
      <w:lvlJc w:val="left"/>
      <w:pPr>
        <w:ind w:left="3634" w:hanging="42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40F24"/>
    <w:rsid w:val="000B0134"/>
    <w:rsid w:val="00140F24"/>
    <w:rsid w:val="003C1224"/>
    <w:rsid w:val="006163F7"/>
    <w:rsid w:val="00AC26F8"/>
    <w:rsid w:val="00E968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68BB"/>
    <w:rPr>
      <w:color w:val="0000FF" w:themeColor="hyperlink"/>
      <w:u w:val="single"/>
    </w:rPr>
  </w:style>
  <w:style w:type="character" w:styleId="Strong">
    <w:name w:val="Strong"/>
    <w:basedOn w:val="DefaultParagraphFont"/>
    <w:uiPriority w:val="22"/>
    <w:qFormat/>
    <w:rsid w:val="00E968BB"/>
    <w:rPr>
      <w:b/>
      <w:bCs/>
    </w:rPr>
  </w:style>
  <w:style w:type="table" w:styleId="TableGrid">
    <w:name w:val="Table Grid"/>
    <w:basedOn w:val="TableNormal"/>
    <w:uiPriority w:val="39"/>
    <w:qFormat/>
    <w:rsid w:val="000B0134"/>
    <w:pPr>
      <w:widowControl/>
      <w:autoSpaceDE/>
      <w:autoSpaceDN/>
    </w:pPr>
    <w:rPr>
      <w:rFonts w:eastAsiaTheme="minorEastAsia"/>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0134"/>
    <w:rPr>
      <w:rFonts w:ascii="Tahoma" w:hAnsi="Tahoma" w:cs="Tahoma"/>
      <w:sz w:val="16"/>
      <w:szCs w:val="16"/>
    </w:rPr>
  </w:style>
  <w:style w:type="character" w:customStyle="1" w:styleId="BalloonTextChar">
    <w:name w:val="Balloon Text Char"/>
    <w:basedOn w:val="DefaultParagraphFont"/>
    <w:link w:val="BalloonText"/>
    <w:uiPriority w:val="99"/>
    <w:semiHidden/>
    <w:rsid w:val="000B0134"/>
    <w:rPr>
      <w:rFonts w:ascii="Tahoma" w:eastAsia="Times New Roman" w:hAnsi="Tahoma" w:cs="Tahoma"/>
      <w:sz w:val="16"/>
      <w:szCs w:val="16"/>
    </w:rPr>
  </w:style>
  <w:style w:type="character" w:customStyle="1" w:styleId="authors">
    <w:name w:val="authors"/>
    <w:basedOn w:val="DefaultParagraphFont"/>
    <w:rsid w:val="000B0134"/>
  </w:style>
  <w:style w:type="character" w:customStyle="1" w:styleId="Date1">
    <w:name w:val="Date1"/>
    <w:basedOn w:val="DefaultParagraphFont"/>
    <w:rsid w:val="000B0134"/>
  </w:style>
  <w:style w:type="character" w:customStyle="1" w:styleId="arttitle">
    <w:name w:val="art_title"/>
    <w:basedOn w:val="DefaultParagraphFont"/>
    <w:rsid w:val="000B0134"/>
  </w:style>
  <w:style w:type="character" w:customStyle="1" w:styleId="serialtitle">
    <w:name w:val="serial_title"/>
    <w:basedOn w:val="DefaultParagraphFont"/>
    <w:rsid w:val="000B0134"/>
  </w:style>
  <w:style w:type="character" w:customStyle="1" w:styleId="volumeissue">
    <w:name w:val="volume_issue"/>
    <w:basedOn w:val="DefaultParagraphFont"/>
    <w:rsid w:val="000B0134"/>
  </w:style>
  <w:style w:type="character" w:customStyle="1" w:styleId="pagerange">
    <w:name w:val="page_range"/>
    <w:basedOn w:val="DefaultParagraphFont"/>
    <w:rsid w:val="000B0134"/>
  </w:style>
  <w:style w:type="character" w:customStyle="1" w:styleId="doilink">
    <w:name w:val="doi_link"/>
    <w:basedOn w:val="DefaultParagraphFont"/>
    <w:rsid w:val="000B0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68BB"/>
    <w:rPr>
      <w:color w:val="0000FF" w:themeColor="hyperlink"/>
      <w:u w:val="single"/>
    </w:rPr>
  </w:style>
  <w:style w:type="character" w:styleId="Strong">
    <w:name w:val="Strong"/>
    <w:basedOn w:val="DefaultParagraphFont"/>
    <w:uiPriority w:val="22"/>
    <w:qFormat/>
    <w:rsid w:val="00E968BB"/>
    <w:rPr>
      <w:b/>
      <w:bCs/>
    </w:rPr>
  </w:style>
  <w:style w:type="table" w:styleId="TableGrid">
    <w:name w:val="Table Grid"/>
    <w:basedOn w:val="TableNormal"/>
    <w:uiPriority w:val="39"/>
    <w:qFormat/>
    <w:rsid w:val="000B0134"/>
    <w:pPr>
      <w:widowControl/>
      <w:autoSpaceDE/>
      <w:autoSpaceDN/>
    </w:pPr>
    <w:rPr>
      <w:rFonts w:eastAsiaTheme="minorEastAsia"/>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0134"/>
    <w:rPr>
      <w:rFonts w:ascii="Tahoma" w:hAnsi="Tahoma" w:cs="Tahoma"/>
      <w:sz w:val="16"/>
      <w:szCs w:val="16"/>
    </w:rPr>
  </w:style>
  <w:style w:type="character" w:customStyle="1" w:styleId="BalloonTextChar">
    <w:name w:val="Balloon Text Char"/>
    <w:basedOn w:val="DefaultParagraphFont"/>
    <w:link w:val="BalloonText"/>
    <w:uiPriority w:val="99"/>
    <w:semiHidden/>
    <w:rsid w:val="000B0134"/>
    <w:rPr>
      <w:rFonts w:ascii="Tahoma" w:eastAsia="Times New Roman" w:hAnsi="Tahoma" w:cs="Tahoma"/>
      <w:sz w:val="16"/>
      <w:szCs w:val="16"/>
    </w:rPr>
  </w:style>
  <w:style w:type="character" w:customStyle="1" w:styleId="authors">
    <w:name w:val="authors"/>
    <w:basedOn w:val="DefaultParagraphFont"/>
    <w:rsid w:val="000B0134"/>
  </w:style>
  <w:style w:type="character" w:customStyle="1" w:styleId="Date1">
    <w:name w:val="Date1"/>
    <w:basedOn w:val="DefaultParagraphFont"/>
    <w:rsid w:val="000B0134"/>
  </w:style>
  <w:style w:type="character" w:customStyle="1" w:styleId="arttitle">
    <w:name w:val="art_title"/>
    <w:basedOn w:val="DefaultParagraphFont"/>
    <w:rsid w:val="000B0134"/>
  </w:style>
  <w:style w:type="character" w:customStyle="1" w:styleId="serialtitle">
    <w:name w:val="serial_title"/>
    <w:basedOn w:val="DefaultParagraphFont"/>
    <w:rsid w:val="000B0134"/>
  </w:style>
  <w:style w:type="character" w:customStyle="1" w:styleId="volumeissue">
    <w:name w:val="volume_issue"/>
    <w:basedOn w:val="DefaultParagraphFont"/>
    <w:rsid w:val="000B0134"/>
  </w:style>
  <w:style w:type="character" w:customStyle="1" w:styleId="pagerange">
    <w:name w:val="page_range"/>
    <w:basedOn w:val="DefaultParagraphFont"/>
    <w:rsid w:val="000B0134"/>
  </w:style>
  <w:style w:type="character" w:customStyle="1" w:styleId="doilink">
    <w:name w:val="doi_link"/>
    <w:basedOn w:val="DefaultParagraphFont"/>
    <w:rsid w:val="000B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08/IJTC-12-2015-003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chb.2013.05.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4728751350039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10941665.2018.1485718"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177/109634801988752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12410</Words>
  <Characters>70737</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2022-03-28T08:30:00Z</dcterms:created>
  <dcterms:modified xsi:type="dcterms:W3CDTF">2022-03-28T08:30:00Z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